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1D85AA" w14:textId="77777777" w:rsidR="00175493" w:rsidRDefault="006D7825" w:rsidP="00A61F27">
      <w:pPr>
        <w:rPr>
          <w:rFonts w:ascii="Times New Roman" w:hAnsi="Times New Roman"/>
          <w:sz w:val="24"/>
          <w:szCs w:val="24"/>
        </w:rPr>
      </w:pPr>
      <w:r w:rsidRPr="00AE78B9">
        <w:rPr>
          <w:rFonts w:ascii="Times New Roman" w:hAnsi="Times New Roman"/>
          <w:sz w:val="24"/>
          <w:szCs w:val="24"/>
          <w:lang w:val="lv-LV"/>
        </w:rPr>
        <w:t>Rīgā,</w:t>
      </w:r>
      <w:r>
        <w:rPr>
          <w:rFonts w:ascii="Times New Roman" w:hAnsi="Times New Roman"/>
          <w:sz w:val="24"/>
          <w:szCs w:val="24"/>
        </w:rPr>
        <w:t xml:space="preserve"> </w:t>
      </w:r>
      <w:r w:rsidR="00866F11">
        <w:rPr>
          <w:rFonts w:ascii="Times New Roman" w:hAnsi="Times New Roman"/>
          <w:sz w:val="24"/>
          <w:szCs w:val="24"/>
        </w:rPr>
        <w:t>19.09.2024.</w:t>
      </w:r>
    </w:p>
    <w:p w14:paraId="539DA7B5" w14:textId="77777777" w:rsidR="006D7825" w:rsidRPr="00F53A9F" w:rsidRDefault="006D7825" w:rsidP="006D7825">
      <w:pPr>
        <w:pStyle w:val="BodyText"/>
        <w:spacing w:after="0"/>
        <w:ind w:right="11"/>
        <w:jc w:val="center"/>
        <w:rPr>
          <w:rFonts w:ascii="Times New Roman" w:hAnsi="Times New Roman"/>
          <w:b/>
          <w:sz w:val="28"/>
          <w:szCs w:val="28"/>
          <w:lang w:val="lv-LV"/>
        </w:rPr>
      </w:pPr>
      <w:bookmarkStart w:id="0" w:name="_Hlk128463669"/>
      <w:r w:rsidRPr="00F53A9F">
        <w:rPr>
          <w:rFonts w:ascii="Times New Roman" w:hAnsi="Times New Roman"/>
          <w:b/>
          <w:sz w:val="28"/>
          <w:szCs w:val="28"/>
          <w:lang w:val="lv-LV"/>
        </w:rPr>
        <w:t>Paredzētās darbības ietekmes sākotnējais izvērtējums</w:t>
      </w:r>
    </w:p>
    <w:p w14:paraId="62379DEC" w14:textId="77777777" w:rsidR="006D7825" w:rsidRPr="00F53A9F" w:rsidRDefault="006D7825" w:rsidP="006D7825">
      <w:pPr>
        <w:pStyle w:val="BodyText"/>
        <w:spacing w:after="0"/>
        <w:ind w:right="11"/>
        <w:jc w:val="center"/>
        <w:rPr>
          <w:rFonts w:ascii="Times New Roman" w:hAnsi="Times New Roman"/>
          <w:b/>
          <w:sz w:val="28"/>
          <w:szCs w:val="28"/>
          <w:lang w:val="lv-LV"/>
        </w:rPr>
      </w:pPr>
      <w:r w:rsidRPr="00866F11">
        <w:rPr>
          <w:rFonts w:ascii="Times New Roman" w:hAnsi="Times New Roman"/>
          <w:b/>
          <w:sz w:val="28"/>
          <w:szCs w:val="28"/>
          <w:lang w:val="lv-LV"/>
        </w:rPr>
        <w:t>Nr. AP24SI0</w:t>
      </w:r>
      <w:r w:rsidR="00866F11" w:rsidRPr="00866F11">
        <w:rPr>
          <w:rFonts w:ascii="Times New Roman" w:hAnsi="Times New Roman"/>
          <w:b/>
          <w:sz w:val="28"/>
          <w:szCs w:val="28"/>
          <w:lang w:val="lv-LV"/>
        </w:rPr>
        <w:t>321</w:t>
      </w:r>
    </w:p>
    <w:p w14:paraId="0AB25867" w14:textId="77777777" w:rsidR="006D7825" w:rsidRPr="00F53A9F" w:rsidRDefault="006D7825" w:rsidP="006D7825">
      <w:pPr>
        <w:pStyle w:val="BodyText"/>
        <w:spacing w:after="0"/>
        <w:jc w:val="both"/>
        <w:rPr>
          <w:rFonts w:ascii="Times New Roman" w:hAnsi="Times New Roman"/>
          <w:b/>
          <w:bCs/>
          <w:szCs w:val="24"/>
          <w:lang w:val="lv-LV"/>
        </w:rPr>
      </w:pPr>
    </w:p>
    <w:p w14:paraId="76F62FF2" w14:textId="77777777" w:rsidR="006D7825" w:rsidRPr="00F53A9F" w:rsidRDefault="006D7825" w:rsidP="006D7825">
      <w:pPr>
        <w:pStyle w:val="BodyText"/>
        <w:spacing w:after="0"/>
        <w:jc w:val="both"/>
        <w:rPr>
          <w:rFonts w:ascii="Times New Roman" w:hAnsi="Times New Roman"/>
          <w:bCs/>
          <w:i/>
          <w:iCs/>
          <w:szCs w:val="24"/>
          <w:lang w:val="lv-LV"/>
        </w:rPr>
      </w:pPr>
      <w:r w:rsidRPr="00F53A9F">
        <w:rPr>
          <w:rFonts w:ascii="Times New Roman" w:hAnsi="Times New Roman"/>
          <w:bCs/>
          <w:i/>
          <w:iCs/>
          <w:szCs w:val="24"/>
          <w:lang w:val="lv-LV"/>
        </w:rPr>
        <w:t>Sākotnējā izvērtējuma mērķis ir noteikt, vai pieteiktā paredzētā darbība atsevišķi vai kopā ar citām darbībām varētu būtiski ietekmēt vidi. Sākotnējā izvērtējuma uzdevums nav precīzi dokumentēt ietekmju apjomu un definēt projekta īstenošanas nosacījumus. Detalizēts ietekmju apjoma un būtiskuma izvērtējums ir veicams ietekmes uz vidi novērtējuma ietvaros atbilstoši likumā „Par ietekmes uz vidi novērtējumu” un tam pakārtotajos normatīvajos aktos noteiktajai kārtībai gadījumā, ja sākotnējā izvērtējuma rezultātā tiek secināts, ka pieteiktās paredzētās darbības īstenošanas rezultātā ir iespējama būtiska ietekme uz vidi.</w:t>
      </w:r>
    </w:p>
    <w:p w14:paraId="5D9A5085" w14:textId="77777777" w:rsidR="006D7825" w:rsidRPr="00F53A9F" w:rsidRDefault="006D7825" w:rsidP="00ED227F">
      <w:pPr>
        <w:pStyle w:val="BodyText"/>
        <w:numPr>
          <w:ilvl w:val="0"/>
          <w:numId w:val="1"/>
        </w:numPr>
        <w:spacing w:before="120" w:after="0"/>
        <w:ind w:left="284" w:right="-284" w:hanging="284"/>
        <w:jc w:val="both"/>
        <w:rPr>
          <w:rFonts w:ascii="Times New Roman" w:hAnsi="Times New Roman"/>
          <w:b/>
          <w:bCs/>
          <w:szCs w:val="24"/>
          <w:lang w:val="lv-LV"/>
        </w:rPr>
      </w:pPr>
      <w:r w:rsidRPr="00F53A9F">
        <w:rPr>
          <w:rFonts w:ascii="Times New Roman" w:hAnsi="Times New Roman"/>
          <w:b/>
          <w:bCs/>
          <w:szCs w:val="24"/>
          <w:lang w:val="lv-LV"/>
        </w:rPr>
        <w:t>Paredzētās darbības ierosinātājs:</w:t>
      </w:r>
      <w:r w:rsidRPr="00F53A9F">
        <w:rPr>
          <w:rFonts w:ascii="Times New Roman" w:hAnsi="Times New Roman"/>
          <w:szCs w:val="24"/>
          <w:lang w:val="lv-LV"/>
        </w:rPr>
        <w:t xml:space="preserve"> </w:t>
      </w:r>
    </w:p>
    <w:p w14:paraId="040FF708" w14:textId="77777777" w:rsidR="006D7825" w:rsidRPr="00F53A9F" w:rsidRDefault="006D7825" w:rsidP="006D7825">
      <w:pPr>
        <w:tabs>
          <w:tab w:val="left" w:pos="0"/>
        </w:tabs>
        <w:spacing w:after="0" w:line="240" w:lineRule="auto"/>
        <w:ind w:left="284"/>
        <w:jc w:val="both"/>
        <w:rPr>
          <w:rFonts w:ascii="Times New Roman" w:hAnsi="Times New Roman"/>
          <w:sz w:val="24"/>
          <w:szCs w:val="24"/>
          <w:lang w:val="lv-LV"/>
        </w:rPr>
      </w:pPr>
      <w:r w:rsidRPr="00F53A9F">
        <w:rPr>
          <w:rFonts w:ascii="Times New Roman" w:hAnsi="Times New Roman"/>
          <w:sz w:val="24"/>
          <w:szCs w:val="24"/>
          <w:lang w:val="lv-LV"/>
        </w:rPr>
        <w:t>SIA „Sunly Land Solar 1”, vienotais reģistrācijas Nr.40203401860, juridiskā adrese: Biroju iela 10, Lidosta "Rīga", Mārupes pagasts, Mārupes novads, LV-1053.</w:t>
      </w:r>
    </w:p>
    <w:p w14:paraId="738492EB" w14:textId="77777777" w:rsidR="006D7825" w:rsidRPr="00F53A9F" w:rsidRDefault="006D7825" w:rsidP="00ED227F">
      <w:pPr>
        <w:pStyle w:val="BodyText"/>
        <w:numPr>
          <w:ilvl w:val="0"/>
          <w:numId w:val="1"/>
        </w:numPr>
        <w:spacing w:before="120" w:after="0"/>
        <w:ind w:left="284" w:right="-284" w:hanging="284"/>
        <w:jc w:val="both"/>
        <w:rPr>
          <w:rFonts w:ascii="Times New Roman" w:hAnsi="Times New Roman"/>
          <w:b/>
          <w:bCs/>
          <w:szCs w:val="24"/>
          <w:lang w:val="lv-LV"/>
        </w:rPr>
      </w:pPr>
      <w:r w:rsidRPr="00F53A9F">
        <w:rPr>
          <w:rFonts w:ascii="Times New Roman" w:hAnsi="Times New Roman"/>
          <w:b/>
          <w:bCs/>
          <w:szCs w:val="24"/>
          <w:lang w:val="lv-LV"/>
        </w:rPr>
        <w:t>Paredzētās darbības nosaukums:</w:t>
      </w:r>
      <w:r w:rsidRPr="00F53A9F">
        <w:rPr>
          <w:rFonts w:ascii="Times New Roman" w:hAnsi="Times New Roman"/>
          <w:szCs w:val="24"/>
          <w:lang w:val="lv-LV"/>
        </w:rPr>
        <w:t xml:space="preserve"> </w:t>
      </w:r>
    </w:p>
    <w:p w14:paraId="4005373C" w14:textId="77777777" w:rsidR="006D7825" w:rsidRPr="00F53A9F" w:rsidRDefault="006D7825" w:rsidP="006D7825">
      <w:pPr>
        <w:tabs>
          <w:tab w:val="left" w:pos="0"/>
        </w:tabs>
        <w:spacing w:after="0" w:line="240" w:lineRule="auto"/>
        <w:ind w:left="284"/>
        <w:jc w:val="both"/>
        <w:rPr>
          <w:rFonts w:ascii="Times New Roman" w:hAnsi="Times New Roman"/>
          <w:sz w:val="24"/>
          <w:szCs w:val="24"/>
          <w:shd w:val="clear" w:color="auto" w:fill="FFFFFF"/>
          <w:lang w:val="lv-LV"/>
        </w:rPr>
      </w:pPr>
      <w:r w:rsidRPr="00F53A9F">
        <w:rPr>
          <w:rFonts w:ascii="Times New Roman" w:hAnsi="Times New Roman"/>
          <w:sz w:val="24"/>
          <w:szCs w:val="24"/>
          <w:lang w:val="lv-LV"/>
        </w:rPr>
        <w:t>Vēja elektrostaciju parka “Matīši” izbūve Valmieras novada Matīšu pagastā</w:t>
      </w:r>
      <w:r>
        <w:rPr>
          <w:rFonts w:ascii="Times New Roman" w:hAnsi="Times New Roman"/>
          <w:sz w:val="24"/>
          <w:szCs w:val="24"/>
        </w:rPr>
        <w:t xml:space="preserve"> (</w:t>
      </w:r>
      <w:proofErr w:type="spellStart"/>
      <w:r>
        <w:rPr>
          <w:rFonts w:ascii="Times New Roman" w:hAnsi="Times New Roman"/>
          <w:sz w:val="24"/>
          <w:szCs w:val="24"/>
        </w:rPr>
        <w:t>turpmāk</w:t>
      </w:r>
      <w:proofErr w:type="spellEnd"/>
      <w:r>
        <w:rPr>
          <w:rFonts w:ascii="Times New Roman" w:hAnsi="Times New Roman"/>
          <w:sz w:val="24"/>
          <w:szCs w:val="24"/>
        </w:rPr>
        <w:t xml:space="preserve"> – </w:t>
      </w:r>
      <w:proofErr w:type="spellStart"/>
      <w:r>
        <w:rPr>
          <w:rFonts w:ascii="Times New Roman" w:hAnsi="Times New Roman"/>
          <w:sz w:val="24"/>
          <w:szCs w:val="24"/>
        </w:rPr>
        <w:t>Paredzētā</w:t>
      </w:r>
      <w:proofErr w:type="spellEnd"/>
      <w:r>
        <w:rPr>
          <w:rFonts w:ascii="Times New Roman" w:hAnsi="Times New Roman"/>
          <w:sz w:val="24"/>
          <w:szCs w:val="24"/>
        </w:rPr>
        <w:t xml:space="preserve"> </w:t>
      </w:r>
      <w:proofErr w:type="spellStart"/>
      <w:r>
        <w:rPr>
          <w:rFonts w:ascii="Times New Roman" w:hAnsi="Times New Roman"/>
          <w:sz w:val="24"/>
          <w:szCs w:val="24"/>
        </w:rPr>
        <w:t>darbība</w:t>
      </w:r>
      <w:proofErr w:type="spellEnd"/>
      <w:r>
        <w:rPr>
          <w:rFonts w:ascii="Times New Roman" w:hAnsi="Times New Roman"/>
          <w:sz w:val="24"/>
          <w:szCs w:val="24"/>
        </w:rPr>
        <w:t>)</w:t>
      </w:r>
      <w:r w:rsidRPr="00F53A9F">
        <w:rPr>
          <w:rFonts w:ascii="Times New Roman" w:hAnsi="Times New Roman"/>
          <w:sz w:val="24"/>
          <w:szCs w:val="24"/>
          <w:lang w:val="lv-LV"/>
        </w:rPr>
        <w:t>.</w:t>
      </w:r>
    </w:p>
    <w:p w14:paraId="2324C800" w14:textId="77777777" w:rsidR="006D7825" w:rsidRPr="00F773A1" w:rsidRDefault="006D7825" w:rsidP="00ED227F">
      <w:pPr>
        <w:pStyle w:val="BodyText"/>
        <w:numPr>
          <w:ilvl w:val="0"/>
          <w:numId w:val="1"/>
        </w:numPr>
        <w:spacing w:before="120" w:after="0"/>
        <w:ind w:left="284" w:right="-284" w:hanging="284"/>
        <w:jc w:val="both"/>
        <w:rPr>
          <w:rFonts w:ascii="Times New Roman" w:hAnsi="Times New Roman"/>
          <w:b/>
          <w:bCs/>
          <w:szCs w:val="24"/>
          <w:lang w:val="lv-LV"/>
        </w:rPr>
      </w:pPr>
      <w:r w:rsidRPr="00F53A9F">
        <w:rPr>
          <w:rFonts w:ascii="Times New Roman" w:hAnsi="Times New Roman"/>
          <w:b/>
          <w:bCs/>
          <w:szCs w:val="24"/>
          <w:lang w:val="lv-LV"/>
        </w:rPr>
        <w:t xml:space="preserve">Paredzētās </w:t>
      </w:r>
      <w:r w:rsidRPr="00F773A1">
        <w:rPr>
          <w:rFonts w:ascii="Times New Roman" w:hAnsi="Times New Roman"/>
          <w:b/>
          <w:bCs/>
          <w:szCs w:val="24"/>
          <w:lang w:val="lv-LV"/>
        </w:rPr>
        <w:t>darbības norises vieta:</w:t>
      </w:r>
      <w:r w:rsidRPr="00F773A1">
        <w:rPr>
          <w:rFonts w:ascii="Times New Roman" w:hAnsi="Times New Roman"/>
          <w:szCs w:val="24"/>
          <w:lang w:val="lv-LV"/>
        </w:rPr>
        <w:t xml:space="preserve"> </w:t>
      </w:r>
    </w:p>
    <w:p w14:paraId="55195B40" w14:textId="77777777" w:rsidR="006D7825" w:rsidRPr="00F773A1" w:rsidRDefault="006D7825" w:rsidP="006D7825">
      <w:pPr>
        <w:tabs>
          <w:tab w:val="left" w:pos="0"/>
        </w:tabs>
        <w:spacing w:after="0" w:line="240" w:lineRule="auto"/>
        <w:ind w:left="284"/>
        <w:jc w:val="both"/>
        <w:rPr>
          <w:rFonts w:ascii="Times New Roman" w:hAnsi="Times New Roman"/>
          <w:sz w:val="24"/>
          <w:szCs w:val="24"/>
          <w:lang w:val="lv-LV"/>
        </w:rPr>
      </w:pPr>
      <w:bookmarkStart w:id="1" w:name="_Hlk140664735"/>
      <w:bookmarkStart w:id="2" w:name="_Hlk104909539"/>
      <w:r w:rsidRPr="00F773A1">
        <w:rPr>
          <w:rFonts w:ascii="Times New Roman" w:hAnsi="Times New Roman"/>
          <w:sz w:val="24"/>
          <w:szCs w:val="24"/>
          <w:lang w:val="lv-LV"/>
        </w:rPr>
        <w:t>Valmieras novada Matīšu pagasta zemes vienības ar kadastra apzīmējumu: 96700040079, 96700060438, 96700040062, 96700060028, 96700040001, 96700040070, 96700040057, 96700060075, 96700060100, 96700060377, 96700040071, 96700040013, 96700060273, 96700060087</w:t>
      </w:r>
      <w:bookmarkEnd w:id="1"/>
      <w:r>
        <w:rPr>
          <w:rFonts w:ascii="Times New Roman" w:hAnsi="Times New Roman"/>
          <w:sz w:val="24"/>
          <w:szCs w:val="24"/>
        </w:rPr>
        <w:t xml:space="preserve"> (</w:t>
      </w:r>
      <w:proofErr w:type="spellStart"/>
      <w:r>
        <w:rPr>
          <w:rFonts w:ascii="Times New Roman" w:hAnsi="Times New Roman"/>
          <w:sz w:val="24"/>
          <w:szCs w:val="24"/>
        </w:rPr>
        <w:t>turpmāk</w:t>
      </w:r>
      <w:proofErr w:type="spellEnd"/>
      <w:r>
        <w:rPr>
          <w:rFonts w:ascii="Times New Roman" w:hAnsi="Times New Roman"/>
          <w:sz w:val="24"/>
          <w:szCs w:val="24"/>
        </w:rPr>
        <w:t xml:space="preserve"> – </w:t>
      </w:r>
      <w:proofErr w:type="spellStart"/>
      <w:r>
        <w:rPr>
          <w:rFonts w:ascii="Times New Roman" w:hAnsi="Times New Roman"/>
          <w:sz w:val="24"/>
          <w:szCs w:val="24"/>
        </w:rPr>
        <w:t>Norises</w:t>
      </w:r>
      <w:proofErr w:type="spellEnd"/>
      <w:r>
        <w:rPr>
          <w:rFonts w:ascii="Times New Roman" w:hAnsi="Times New Roman"/>
          <w:sz w:val="24"/>
          <w:szCs w:val="24"/>
        </w:rPr>
        <w:t xml:space="preserve"> </w:t>
      </w:r>
      <w:proofErr w:type="spellStart"/>
      <w:r>
        <w:rPr>
          <w:rFonts w:ascii="Times New Roman" w:hAnsi="Times New Roman"/>
          <w:sz w:val="24"/>
          <w:szCs w:val="24"/>
        </w:rPr>
        <w:t>vieta</w:t>
      </w:r>
      <w:proofErr w:type="spellEnd"/>
      <w:r>
        <w:rPr>
          <w:rFonts w:ascii="Times New Roman" w:hAnsi="Times New Roman"/>
          <w:sz w:val="24"/>
          <w:szCs w:val="24"/>
        </w:rPr>
        <w:t>)</w:t>
      </w:r>
      <w:r w:rsidRPr="00F773A1">
        <w:rPr>
          <w:rFonts w:ascii="Times New Roman" w:hAnsi="Times New Roman"/>
          <w:sz w:val="24"/>
          <w:szCs w:val="24"/>
          <w:lang w:val="lv-LV"/>
        </w:rPr>
        <w:t>.</w:t>
      </w:r>
    </w:p>
    <w:bookmarkEnd w:id="2"/>
    <w:p w14:paraId="48CE8961" w14:textId="77777777" w:rsidR="006D7825" w:rsidRPr="00F773A1" w:rsidRDefault="006D7825" w:rsidP="00ED227F">
      <w:pPr>
        <w:pStyle w:val="BodyText"/>
        <w:numPr>
          <w:ilvl w:val="0"/>
          <w:numId w:val="1"/>
        </w:numPr>
        <w:spacing w:before="120" w:after="0"/>
        <w:ind w:left="284" w:right="11" w:hanging="284"/>
        <w:jc w:val="both"/>
        <w:rPr>
          <w:rFonts w:ascii="Times New Roman" w:hAnsi="Times New Roman"/>
          <w:b/>
          <w:bCs/>
          <w:szCs w:val="24"/>
          <w:lang w:val="lv-LV"/>
        </w:rPr>
      </w:pPr>
      <w:r w:rsidRPr="00F773A1">
        <w:rPr>
          <w:rFonts w:ascii="Times New Roman" w:hAnsi="Times New Roman"/>
          <w:b/>
          <w:bCs/>
          <w:szCs w:val="24"/>
          <w:lang w:val="lv-LV"/>
        </w:rPr>
        <w:t>Informācija par paredzēto darbību, iespējamām paredzētās darbības vietām un izmantojamo tehnoloģiju veidiem:</w:t>
      </w:r>
      <w:r w:rsidRPr="00F773A1">
        <w:rPr>
          <w:rFonts w:ascii="Times New Roman" w:hAnsi="Times New Roman"/>
          <w:szCs w:val="24"/>
          <w:lang w:val="lv-LV"/>
        </w:rPr>
        <w:t xml:space="preserve"> </w:t>
      </w:r>
    </w:p>
    <w:p w14:paraId="367933FE"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bookmarkStart w:id="3" w:name="_Hlk34401857"/>
      <w:bookmarkStart w:id="4" w:name="_Hlk77861272"/>
      <w:r w:rsidRPr="00F773A1">
        <w:rPr>
          <w:rFonts w:ascii="Times New Roman" w:eastAsia="Times New Roman" w:hAnsi="Times New Roman"/>
          <w:sz w:val="24"/>
          <w:szCs w:val="24"/>
          <w:lang w:val="lv-LV"/>
        </w:rPr>
        <w:t xml:space="preserve">Valsts vides dienestā </w:t>
      </w:r>
      <w:r w:rsidRPr="00F773A1">
        <w:rPr>
          <w:rFonts w:ascii="Times New Roman" w:hAnsi="Times New Roman"/>
          <w:sz w:val="24"/>
          <w:szCs w:val="24"/>
          <w:lang w:val="lv-LV"/>
        </w:rPr>
        <w:t xml:space="preserve">(turpmāk – Dienests) saņemts AS </w:t>
      </w:r>
      <w:bookmarkStart w:id="5" w:name="_Hlk34398812"/>
      <w:r w:rsidRPr="00F773A1">
        <w:rPr>
          <w:rFonts w:ascii="Times New Roman" w:eastAsia="Times New Roman" w:hAnsi="Times New Roman"/>
          <w:sz w:val="24"/>
          <w:szCs w:val="24"/>
          <w:lang w:val="lv-LV"/>
        </w:rPr>
        <w:t>„</w:t>
      </w:r>
      <w:r w:rsidRPr="00F773A1">
        <w:rPr>
          <w:rFonts w:ascii="Times New Roman" w:hAnsi="Times New Roman"/>
          <w:sz w:val="24"/>
          <w:szCs w:val="24"/>
          <w:lang w:val="lv-LV"/>
        </w:rPr>
        <w:t>Sunly Land Solar 1</w:t>
      </w:r>
      <w:r w:rsidRPr="00F773A1">
        <w:rPr>
          <w:rFonts w:ascii="Times New Roman" w:eastAsia="Times New Roman" w:hAnsi="Times New Roman"/>
          <w:sz w:val="24"/>
          <w:szCs w:val="24"/>
          <w:lang w:val="lv-LV"/>
        </w:rPr>
        <w:t xml:space="preserve">”  (turpmāk arī – Iesniedzēja) </w:t>
      </w:r>
      <w:r w:rsidRPr="00F773A1">
        <w:rPr>
          <w:rFonts w:ascii="Times New Roman" w:hAnsi="Times New Roman"/>
          <w:sz w:val="24"/>
          <w:szCs w:val="24"/>
          <w:lang w:val="lv-LV"/>
        </w:rPr>
        <w:t xml:space="preserve">iesniegums ietekmes </w:t>
      </w:r>
      <w:r w:rsidRPr="00F773A1">
        <w:rPr>
          <w:rFonts w:ascii="Times New Roman" w:eastAsia="Times New Roman" w:hAnsi="Times New Roman"/>
          <w:sz w:val="24"/>
          <w:szCs w:val="24"/>
          <w:lang w:val="lv-LV"/>
        </w:rPr>
        <w:t xml:space="preserve">sākotnējam izvērtējumam </w:t>
      </w:r>
      <w:r w:rsidRPr="00F773A1">
        <w:rPr>
          <w:rFonts w:ascii="Times New Roman" w:hAnsi="Times New Roman"/>
          <w:sz w:val="24"/>
          <w:szCs w:val="24"/>
          <w:lang w:val="lv-LV"/>
        </w:rPr>
        <w:t>(turpmāk – Izvērtējums)</w:t>
      </w:r>
      <w:bookmarkStart w:id="6" w:name="_Hlk105503326"/>
      <w:r w:rsidRPr="00F773A1">
        <w:rPr>
          <w:rFonts w:ascii="Times New Roman" w:hAnsi="Times New Roman"/>
          <w:sz w:val="24"/>
          <w:szCs w:val="24"/>
          <w:lang w:val="lv-LV"/>
        </w:rPr>
        <w:t xml:space="preserve"> vēja elektrostaciju (turpmāk – VES) parka “Matīši” izbūvei </w:t>
      </w:r>
      <w:r>
        <w:rPr>
          <w:rFonts w:ascii="Times New Roman" w:hAnsi="Times New Roman"/>
          <w:sz w:val="24"/>
          <w:szCs w:val="24"/>
        </w:rPr>
        <w:t xml:space="preserve">Norise </w:t>
      </w:r>
      <w:proofErr w:type="spellStart"/>
      <w:r>
        <w:rPr>
          <w:rFonts w:ascii="Times New Roman" w:hAnsi="Times New Roman"/>
          <w:sz w:val="24"/>
          <w:szCs w:val="24"/>
        </w:rPr>
        <w:t>vietā</w:t>
      </w:r>
      <w:proofErr w:type="spellEnd"/>
      <w:r w:rsidRPr="00F773A1">
        <w:rPr>
          <w:rFonts w:ascii="Times New Roman" w:hAnsi="Times New Roman"/>
          <w:sz w:val="24"/>
          <w:szCs w:val="24"/>
          <w:lang w:val="lv-LV"/>
        </w:rPr>
        <w:t>.</w:t>
      </w:r>
    </w:p>
    <w:p w14:paraId="62CC645F"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Atbilstoši Iesniedzējas iesniegumam, Iesniedzēja plāno izveidot VES parku “Matīši</w:t>
      </w:r>
      <w:r>
        <w:rPr>
          <w:rFonts w:ascii="Times New Roman" w:hAnsi="Times New Roman"/>
          <w:sz w:val="24"/>
          <w:szCs w:val="24"/>
        </w:rPr>
        <w:t>”</w:t>
      </w:r>
      <w:r w:rsidRPr="00F773A1">
        <w:rPr>
          <w:rFonts w:ascii="Times New Roman" w:hAnsi="Times New Roman"/>
          <w:sz w:val="24"/>
          <w:szCs w:val="24"/>
          <w:lang w:val="lv-LV"/>
        </w:rPr>
        <w:t xml:space="preserve">, kurā plānots izvietot 4 VES (skat. 1.attēlu): M1 (koordinātes: x </w:t>
      </w:r>
      <w:r w:rsidRPr="00F773A1">
        <w:rPr>
          <w:rFonts w:ascii="Times New Roman" w:hAnsi="Times New Roman"/>
          <w:color w:val="000000"/>
          <w:sz w:val="24"/>
          <w:szCs w:val="24"/>
          <w:lang w:val="lv-LV" w:eastAsia="en-GB"/>
        </w:rPr>
        <w:t>564857</w:t>
      </w:r>
      <w:r w:rsidRPr="00F773A1">
        <w:rPr>
          <w:rFonts w:ascii="Times New Roman" w:hAnsi="Times New Roman"/>
          <w:sz w:val="24"/>
          <w:szCs w:val="24"/>
          <w:lang w:val="lv-LV"/>
        </w:rPr>
        <w:t xml:space="preserve">, y </w:t>
      </w:r>
      <w:r w:rsidRPr="00F773A1">
        <w:rPr>
          <w:rFonts w:ascii="Times New Roman" w:hAnsi="Times New Roman"/>
          <w:color w:val="000000"/>
          <w:sz w:val="24"/>
          <w:szCs w:val="24"/>
          <w:lang w:val="lv-LV" w:eastAsia="en-GB"/>
        </w:rPr>
        <w:t>398653</w:t>
      </w:r>
      <w:r w:rsidRPr="00F773A1">
        <w:rPr>
          <w:rFonts w:ascii="Times New Roman" w:hAnsi="Times New Roman"/>
          <w:sz w:val="24"/>
          <w:szCs w:val="24"/>
          <w:lang w:val="lv-LV"/>
        </w:rPr>
        <w:t xml:space="preserve">); M2 (koordinātes: x </w:t>
      </w:r>
      <w:r w:rsidRPr="00F773A1">
        <w:rPr>
          <w:rFonts w:ascii="Times New Roman" w:hAnsi="Times New Roman"/>
          <w:color w:val="000000"/>
          <w:sz w:val="24"/>
          <w:szCs w:val="24"/>
          <w:lang w:val="lv-LV" w:eastAsia="en-GB"/>
        </w:rPr>
        <w:t>564445</w:t>
      </w:r>
      <w:r w:rsidRPr="00F773A1">
        <w:rPr>
          <w:rFonts w:ascii="Times New Roman" w:hAnsi="Times New Roman"/>
          <w:sz w:val="24"/>
          <w:szCs w:val="24"/>
          <w:lang w:val="lv-LV"/>
        </w:rPr>
        <w:t xml:space="preserve">, y </w:t>
      </w:r>
      <w:r w:rsidRPr="00F773A1">
        <w:rPr>
          <w:rFonts w:ascii="Times New Roman" w:hAnsi="Times New Roman"/>
          <w:color w:val="000000"/>
          <w:sz w:val="24"/>
          <w:szCs w:val="24"/>
          <w:lang w:val="lv-LV" w:eastAsia="en-GB"/>
        </w:rPr>
        <w:t>398079</w:t>
      </w:r>
      <w:r w:rsidRPr="00F773A1">
        <w:rPr>
          <w:rFonts w:ascii="Times New Roman" w:hAnsi="Times New Roman"/>
          <w:sz w:val="24"/>
          <w:szCs w:val="24"/>
          <w:lang w:val="lv-LV"/>
        </w:rPr>
        <w:t xml:space="preserve">), M4 (koordinātes: x </w:t>
      </w:r>
      <w:r w:rsidRPr="00F773A1">
        <w:rPr>
          <w:rFonts w:ascii="Times New Roman" w:hAnsi="Times New Roman"/>
          <w:color w:val="000000"/>
          <w:sz w:val="24"/>
          <w:szCs w:val="24"/>
          <w:lang w:val="lv-LV" w:eastAsia="en-GB"/>
        </w:rPr>
        <w:t>564792</w:t>
      </w:r>
      <w:r w:rsidRPr="00F773A1">
        <w:rPr>
          <w:rFonts w:ascii="Times New Roman" w:hAnsi="Times New Roman"/>
          <w:sz w:val="24"/>
          <w:szCs w:val="24"/>
          <w:lang w:val="lv-LV"/>
        </w:rPr>
        <w:t xml:space="preserve">, y </w:t>
      </w:r>
      <w:r w:rsidRPr="00F773A1">
        <w:rPr>
          <w:rFonts w:ascii="Times New Roman" w:hAnsi="Times New Roman"/>
          <w:color w:val="000000"/>
          <w:sz w:val="24"/>
          <w:szCs w:val="24"/>
          <w:lang w:val="lv-LV" w:eastAsia="en-GB"/>
        </w:rPr>
        <w:t>397607</w:t>
      </w:r>
      <w:r w:rsidRPr="00F773A1">
        <w:rPr>
          <w:rFonts w:ascii="Times New Roman" w:hAnsi="Times New Roman"/>
          <w:sz w:val="24"/>
          <w:szCs w:val="24"/>
          <w:lang w:val="lv-LV"/>
        </w:rPr>
        <w:t xml:space="preserve">), M6 (koordinātes: x </w:t>
      </w:r>
      <w:r w:rsidRPr="00F773A1">
        <w:rPr>
          <w:rFonts w:ascii="Times New Roman" w:hAnsi="Times New Roman"/>
          <w:color w:val="000000"/>
          <w:sz w:val="24"/>
          <w:szCs w:val="24"/>
          <w:lang w:val="lv-LV" w:eastAsia="en-GB"/>
        </w:rPr>
        <w:t>566233</w:t>
      </w:r>
      <w:r w:rsidRPr="00F773A1">
        <w:rPr>
          <w:rFonts w:ascii="Times New Roman" w:hAnsi="Times New Roman"/>
          <w:sz w:val="24"/>
          <w:szCs w:val="24"/>
          <w:lang w:val="lv-LV"/>
        </w:rPr>
        <w:t xml:space="preserve">, y </w:t>
      </w:r>
      <w:r w:rsidRPr="00F773A1">
        <w:rPr>
          <w:rFonts w:ascii="Times New Roman" w:hAnsi="Times New Roman"/>
          <w:color w:val="000000"/>
          <w:sz w:val="24"/>
          <w:szCs w:val="24"/>
          <w:lang w:val="lv-LV" w:eastAsia="en-GB"/>
        </w:rPr>
        <w:t>397051</w:t>
      </w:r>
      <w:r w:rsidRPr="00F773A1">
        <w:rPr>
          <w:rFonts w:ascii="Times New Roman" w:hAnsi="Times New Roman"/>
          <w:sz w:val="24"/>
          <w:szCs w:val="24"/>
          <w:lang w:val="lv-LV"/>
        </w:rPr>
        <w:t xml:space="preserve">). </w:t>
      </w:r>
    </w:p>
    <w:p w14:paraId="56338D31"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VES parkā “Matīši” ir paredzēts uzstādīt VES modeli Vestas V172-7.2 MW, kura nominālā ražošanas jauda sasniedz 7.2 MW. Informāciju par VES modeļa tehniskajiem parametriem skatīt 1. tabulā.</w:t>
      </w:r>
    </w:p>
    <w:p w14:paraId="12BC743C"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VES parka “Matīši” būvniecības procesa laikā ir paredzēts izbūvēt inženiertīklus un objektus, kas nepieciešami VES saražotās enerģijas nodošanai kopējā tīklā, kā arī VES darbības uzraudzībai un vadībai.</w:t>
      </w:r>
    </w:p>
    <w:p w14:paraId="62C3D6B2"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 xml:space="preserve">Lai nodrošinātu saražotās elektroenerģijas nodošanu kopējā tīklā, VES parkā “Matīši” plānots izbūvētu jauna apakšstaciju zemes vienībā ar kadastra apzīmējumu 96700060075, ar pieslēgumu esošajai 110 kV augstsprieguma līnijai Valmiera – Aloja. </w:t>
      </w:r>
    </w:p>
    <w:p w14:paraId="0E104DA6"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 xml:space="preserve">Lai nodrošinātu piekļuvi VES izbūves vietām būvdarbu veikšanas laikā VES parka </w:t>
      </w:r>
      <w:r w:rsidRPr="00F773A1">
        <w:rPr>
          <w:rFonts w:ascii="Times New Roman" w:hAnsi="Times New Roman"/>
          <w:sz w:val="24"/>
          <w:szCs w:val="24"/>
          <w:lang w:val="lv-LV"/>
        </w:rPr>
        <w:lastRenderedPageBreak/>
        <w:t>“Matīši” ekspluatācijas laikā, paredzēts veikt jaunu pievedceļu (kopgarums ~2450 m) un VES montāžas laukumu (~1.85 ha katrs) izbūvi.</w:t>
      </w:r>
    </w:p>
    <w:p w14:paraId="227F8AC2" w14:textId="77777777" w:rsidR="006D7825" w:rsidRPr="00F773A1" w:rsidRDefault="006D7825" w:rsidP="006D7825">
      <w:pPr>
        <w:spacing w:after="0" w:line="240" w:lineRule="auto"/>
        <w:jc w:val="center"/>
        <w:rPr>
          <w:lang w:val="lv-LV"/>
        </w:rPr>
      </w:pPr>
      <w:r w:rsidRPr="00F773A1">
        <w:rPr>
          <w:noProof/>
          <w:lang w:val="lv-LV"/>
        </w:rPr>
        <w:drawing>
          <wp:inline distT="0" distB="0" distL="0" distR="0" wp14:anchorId="1D7C30AA" wp14:editId="4063B6DC">
            <wp:extent cx="4656000" cy="5400000"/>
            <wp:effectExtent l="0" t="0" r="0" b="0"/>
            <wp:docPr id="1897694852" name="Picture 1" descr="A map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94852" name="Picture 1" descr="A map of a forest&#10;&#10;Description automatically generated"/>
                    <pic:cNvPicPr/>
                  </pic:nvPicPr>
                  <pic:blipFill>
                    <a:blip r:embed="rId7"/>
                    <a:stretch>
                      <a:fillRect/>
                    </a:stretch>
                  </pic:blipFill>
                  <pic:spPr>
                    <a:xfrm>
                      <a:off x="0" y="0"/>
                      <a:ext cx="4656000" cy="5400000"/>
                    </a:xfrm>
                    <a:prstGeom prst="rect">
                      <a:avLst/>
                    </a:prstGeom>
                  </pic:spPr>
                </pic:pic>
              </a:graphicData>
            </a:graphic>
          </wp:inline>
        </w:drawing>
      </w:r>
    </w:p>
    <w:p w14:paraId="11FB09D3" w14:textId="77777777" w:rsidR="006D7825" w:rsidRPr="00F773A1" w:rsidRDefault="006D7825" w:rsidP="006D7825">
      <w:pPr>
        <w:tabs>
          <w:tab w:val="left" w:pos="0"/>
        </w:tabs>
        <w:spacing w:after="0" w:line="240" w:lineRule="auto"/>
        <w:ind w:left="284"/>
        <w:jc w:val="center"/>
        <w:rPr>
          <w:lang w:val="lv-LV"/>
        </w:rPr>
      </w:pPr>
      <w:r w:rsidRPr="00F773A1">
        <w:rPr>
          <w:rFonts w:ascii="Times New Roman" w:hAnsi="Times New Roman"/>
          <w:sz w:val="24"/>
          <w:szCs w:val="24"/>
          <w:lang w:val="lv-LV"/>
        </w:rPr>
        <w:t xml:space="preserve">1.attēls. VES parka “Matīši” izvietojuma shēma (attēla avots: </w:t>
      </w:r>
      <w:r w:rsidRPr="00F773A1">
        <w:rPr>
          <w:rFonts w:ascii="Times New Roman" w:hAnsi="Times New Roman"/>
          <w:sz w:val="24"/>
          <w:szCs w:val="24"/>
          <w:lang w:val="lv-LV" w:eastAsia="lv-LV"/>
        </w:rPr>
        <w:t>Iesniegums</w:t>
      </w:r>
      <w:r w:rsidRPr="00F773A1">
        <w:rPr>
          <w:rFonts w:ascii="Times New Roman" w:hAnsi="Times New Roman"/>
          <w:sz w:val="24"/>
          <w:szCs w:val="24"/>
          <w:lang w:val="lv-LV"/>
        </w:rPr>
        <w:t>).</w:t>
      </w:r>
    </w:p>
    <w:p w14:paraId="66B492DB" w14:textId="77777777" w:rsidR="006D7825" w:rsidRPr="00F773A1" w:rsidRDefault="006D7825" w:rsidP="006D7825">
      <w:pPr>
        <w:tabs>
          <w:tab w:val="left" w:pos="0"/>
        </w:tabs>
        <w:spacing w:after="0" w:line="240" w:lineRule="auto"/>
        <w:ind w:left="284" w:right="1700" w:firstLine="720"/>
        <w:jc w:val="right"/>
        <w:rPr>
          <w:rFonts w:ascii="Times New Roman" w:hAnsi="Times New Roman"/>
          <w:sz w:val="24"/>
          <w:szCs w:val="24"/>
          <w:lang w:val="lv-LV"/>
        </w:rPr>
      </w:pPr>
    </w:p>
    <w:p w14:paraId="3872C608" w14:textId="77777777" w:rsidR="006D7825" w:rsidRPr="00F773A1" w:rsidRDefault="006D7825" w:rsidP="006D7825">
      <w:pPr>
        <w:tabs>
          <w:tab w:val="left" w:pos="0"/>
        </w:tabs>
        <w:spacing w:after="0" w:line="240" w:lineRule="auto"/>
        <w:ind w:left="284" w:right="1274" w:firstLine="720"/>
        <w:jc w:val="right"/>
        <w:rPr>
          <w:rFonts w:ascii="Times New Roman" w:hAnsi="Times New Roman"/>
          <w:sz w:val="24"/>
          <w:szCs w:val="24"/>
          <w:lang w:val="lv-LV"/>
        </w:rPr>
      </w:pPr>
      <w:r w:rsidRPr="00F773A1">
        <w:rPr>
          <w:rFonts w:ascii="Times New Roman" w:hAnsi="Times New Roman"/>
          <w:sz w:val="24"/>
          <w:szCs w:val="24"/>
          <w:lang w:val="lv-LV"/>
        </w:rPr>
        <w:t>1.tabula. VES modeļa raksturlielumi</w:t>
      </w:r>
    </w:p>
    <w:tbl>
      <w:tblPr>
        <w:tblStyle w:val="TableGrid"/>
        <w:tblW w:w="0" w:type="auto"/>
        <w:jc w:val="center"/>
        <w:tblLook w:val="04A0" w:firstRow="1" w:lastRow="0" w:firstColumn="1" w:lastColumn="0" w:noHBand="0" w:noVBand="1"/>
      </w:tblPr>
      <w:tblGrid>
        <w:gridCol w:w="3113"/>
        <w:gridCol w:w="3403"/>
      </w:tblGrid>
      <w:tr w:rsidR="006D7825" w:rsidRPr="00F773A1" w14:paraId="3562039C" w14:textId="77777777" w:rsidTr="00644018">
        <w:trPr>
          <w:jc w:val="center"/>
        </w:trPr>
        <w:tc>
          <w:tcPr>
            <w:tcW w:w="3113" w:type="dxa"/>
          </w:tcPr>
          <w:p w14:paraId="2623FF05" w14:textId="77777777" w:rsidR="006D7825" w:rsidRPr="00F773A1" w:rsidRDefault="006D7825" w:rsidP="00644018">
            <w:pPr>
              <w:tabs>
                <w:tab w:val="left" w:pos="0"/>
              </w:tabs>
              <w:spacing w:after="0" w:line="240" w:lineRule="auto"/>
              <w:rPr>
                <w:rFonts w:ascii="Times New Roman" w:hAnsi="Times New Roman"/>
                <w:b/>
                <w:bCs/>
                <w:lang w:val="lv-LV"/>
              </w:rPr>
            </w:pPr>
            <w:r w:rsidRPr="00F773A1">
              <w:rPr>
                <w:rFonts w:ascii="Times New Roman" w:hAnsi="Times New Roman"/>
                <w:b/>
                <w:bCs/>
                <w:lang w:val="lv-LV"/>
              </w:rPr>
              <w:t>Parametri</w:t>
            </w:r>
          </w:p>
        </w:tc>
        <w:tc>
          <w:tcPr>
            <w:tcW w:w="3403" w:type="dxa"/>
          </w:tcPr>
          <w:p w14:paraId="4DFB1BB0" w14:textId="77777777" w:rsidR="006D7825" w:rsidRPr="00F773A1" w:rsidRDefault="006D7825" w:rsidP="00644018">
            <w:pPr>
              <w:tabs>
                <w:tab w:val="left" w:pos="0"/>
              </w:tabs>
              <w:spacing w:after="0" w:line="240" w:lineRule="auto"/>
              <w:rPr>
                <w:rFonts w:ascii="Times New Roman" w:hAnsi="Times New Roman"/>
                <w:b/>
                <w:bCs/>
                <w:lang w:val="lv-LV"/>
              </w:rPr>
            </w:pPr>
            <w:r w:rsidRPr="00F773A1">
              <w:rPr>
                <w:rFonts w:ascii="Times New Roman" w:hAnsi="Times New Roman"/>
                <w:b/>
                <w:bCs/>
                <w:lang w:val="lv-LV"/>
              </w:rPr>
              <w:t>VES modeļa raksturlielumi</w:t>
            </w:r>
          </w:p>
        </w:tc>
      </w:tr>
      <w:tr w:rsidR="006D7825" w:rsidRPr="00F773A1" w14:paraId="2466417F" w14:textId="77777777" w:rsidTr="00644018">
        <w:trPr>
          <w:jc w:val="center"/>
        </w:trPr>
        <w:tc>
          <w:tcPr>
            <w:tcW w:w="3113" w:type="dxa"/>
          </w:tcPr>
          <w:p w14:paraId="0C3134E4"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Ražotājs</w:t>
            </w:r>
          </w:p>
        </w:tc>
        <w:tc>
          <w:tcPr>
            <w:tcW w:w="3403" w:type="dxa"/>
          </w:tcPr>
          <w:p w14:paraId="56C6D1AA"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Vestas</w:t>
            </w:r>
          </w:p>
        </w:tc>
      </w:tr>
      <w:tr w:rsidR="006D7825" w:rsidRPr="00F773A1" w14:paraId="0052C907" w14:textId="77777777" w:rsidTr="00644018">
        <w:trPr>
          <w:jc w:val="center"/>
        </w:trPr>
        <w:tc>
          <w:tcPr>
            <w:tcW w:w="3113" w:type="dxa"/>
          </w:tcPr>
          <w:p w14:paraId="01EB7DB5"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Modelis</w:t>
            </w:r>
          </w:p>
        </w:tc>
        <w:tc>
          <w:tcPr>
            <w:tcW w:w="3403" w:type="dxa"/>
          </w:tcPr>
          <w:p w14:paraId="424230B1"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V172-7.2 MW</w:t>
            </w:r>
          </w:p>
        </w:tc>
      </w:tr>
      <w:tr w:rsidR="006D7825" w:rsidRPr="00F773A1" w14:paraId="4D32B3D9" w14:textId="77777777" w:rsidTr="00644018">
        <w:trPr>
          <w:jc w:val="center"/>
        </w:trPr>
        <w:tc>
          <w:tcPr>
            <w:tcW w:w="3113" w:type="dxa"/>
          </w:tcPr>
          <w:p w14:paraId="02F6CA0B"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Valsts</w:t>
            </w:r>
          </w:p>
        </w:tc>
        <w:tc>
          <w:tcPr>
            <w:tcW w:w="3403" w:type="dxa"/>
          </w:tcPr>
          <w:p w14:paraId="50B1B9D3"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Dānija</w:t>
            </w:r>
          </w:p>
        </w:tc>
      </w:tr>
      <w:tr w:rsidR="006D7825" w:rsidRPr="00F773A1" w14:paraId="36B0C221" w14:textId="77777777" w:rsidTr="00644018">
        <w:trPr>
          <w:jc w:val="center"/>
        </w:trPr>
        <w:tc>
          <w:tcPr>
            <w:tcW w:w="3113" w:type="dxa"/>
          </w:tcPr>
          <w:p w14:paraId="2D2A6E70"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Nominālā ražošanas jauda, MW</w:t>
            </w:r>
          </w:p>
        </w:tc>
        <w:tc>
          <w:tcPr>
            <w:tcW w:w="3403" w:type="dxa"/>
          </w:tcPr>
          <w:p w14:paraId="4FDB9A06"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7</w:t>
            </w:r>
            <w:r w:rsidRPr="00F773A1">
              <w:rPr>
                <w:rFonts w:ascii="Times New Roman" w:hAnsi="Times New Roman"/>
              </w:rPr>
              <w:t>.</w:t>
            </w:r>
            <w:r w:rsidRPr="00F773A1">
              <w:rPr>
                <w:rFonts w:ascii="Times New Roman" w:hAnsi="Times New Roman"/>
                <w:lang w:val="lv-LV"/>
              </w:rPr>
              <w:t>2</w:t>
            </w:r>
          </w:p>
        </w:tc>
      </w:tr>
      <w:tr w:rsidR="006D7825" w:rsidRPr="00F773A1" w14:paraId="2DEAF94B" w14:textId="77777777" w:rsidTr="00644018">
        <w:trPr>
          <w:jc w:val="center"/>
        </w:trPr>
        <w:tc>
          <w:tcPr>
            <w:tcW w:w="3113" w:type="dxa"/>
          </w:tcPr>
          <w:p w14:paraId="36143FAF"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Torņa augstums, m</w:t>
            </w:r>
          </w:p>
        </w:tc>
        <w:tc>
          <w:tcPr>
            <w:tcW w:w="3403" w:type="dxa"/>
          </w:tcPr>
          <w:p w14:paraId="41DBF24B"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175</w:t>
            </w:r>
          </w:p>
        </w:tc>
      </w:tr>
      <w:tr w:rsidR="006D7825" w:rsidRPr="00F773A1" w14:paraId="6ABEDBF1" w14:textId="77777777" w:rsidTr="00644018">
        <w:trPr>
          <w:jc w:val="center"/>
        </w:trPr>
        <w:tc>
          <w:tcPr>
            <w:tcW w:w="3113" w:type="dxa"/>
          </w:tcPr>
          <w:p w14:paraId="2A6A881E"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Rotora diametrs, m</w:t>
            </w:r>
          </w:p>
        </w:tc>
        <w:tc>
          <w:tcPr>
            <w:tcW w:w="3403" w:type="dxa"/>
          </w:tcPr>
          <w:p w14:paraId="53F4A084"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172</w:t>
            </w:r>
          </w:p>
        </w:tc>
      </w:tr>
      <w:tr w:rsidR="006D7825" w:rsidRPr="00F773A1" w14:paraId="30A7F355" w14:textId="77777777" w:rsidTr="00644018">
        <w:trPr>
          <w:jc w:val="center"/>
        </w:trPr>
        <w:tc>
          <w:tcPr>
            <w:tcW w:w="3113" w:type="dxa"/>
          </w:tcPr>
          <w:p w14:paraId="37088D49"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Kopējais stacijas augstums, m</w:t>
            </w:r>
          </w:p>
        </w:tc>
        <w:tc>
          <w:tcPr>
            <w:tcW w:w="3403" w:type="dxa"/>
          </w:tcPr>
          <w:p w14:paraId="5E20F01A"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 261</w:t>
            </w:r>
          </w:p>
        </w:tc>
      </w:tr>
      <w:tr w:rsidR="006D7825" w:rsidRPr="00F773A1" w14:paraId="53A9DAF9" w14:textId="77777777" w:rsidTr="00644018">
        <w:trPr>
          <w:jc w:val="center"/>
        </w:trPr>
        <w:tc>
          <w:tcPr>
            <w:tcW w:w="3113" w:type="dxa"/>
          </w:tcPr>
          <w:p w14:paraId="362ECE35"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Rotācijas ātrums, apgr./min</w:t>
            </w:r>
          </w:p>
        </w:tc>
        <w:tc>
          <w:tcPr>
            <w:tcW w:w="3403" w:type="dxa"/>
          </w:tcPr>
          <w:p w14:paraId="3CA9A849"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Nav pieejama informācija</w:t>
            </w:r>
          </w:p>
        </w:tc>
      </w:tr>
      <w:tr w:rsidR="006D7825" w:rsidRPr="00F773A1" w14:paraId="2EBE3489" w14:textId="77777777" w:rsidTr="00644018">
        <w:trPr>
          <w:jc w:val="center"/>
        </w:trPr>
        <w:tc>
          <w:tcPr>
            <w:tcW w:w="6516" w:type="dxa"/>
            <w:gridSpan w:val="2"/>
          </w:tcPr>
          <w:p w14:paraId="36427639" w14:textId="77777777" w:rsidR="006D7825" w:rsidRPr="00F773A1" w:rsidRDefault="006D7825" w:rsidP="00644018">
            <w:pPr>
              <w:tabs>
                <w:tab w:val="left" w:pos="0"/>
              </w:tabs>
              <w:spacing w:after="0" w:line="240" w:lineRule="auto"/>
              <w:rPr>
                <w:rFonts w:ascii="Times New Roman" w:hAnsi="Times New Roman"/>
                <w:b/>
                <w:bCs/>
                <w:lang w:val="lv-LV"/>
              </w:rPr>
            </w:pPr>
            <w:r w:rsidRPr="00F773A1">
              <w:rPr>
                <w:rFonts w:ascii="Times New Roman" w:hAnsi="Times New Roman"/>
                <w:b/>
                <w:bCs/>
                <w:lang w:val="lv-LV"/>
              </w:rPr>
              <w:t>Vēja ātruma (m/s) slieksnis, pie kura VES darbība tiek:</w:t>
            </w:r>
          </w:p>
        </w:tc>
      </w:tr>
      <w:tr w:rsidR="006D7825" w:rsidRPr="00F773A1" w14:paraId="6487526A" w14:textId="77777777" w:rsidTr="00644018">
        <w:trPr>
          <w:jc w:val="center"/>
        </w:trPr>
        <w:tc>
          <w:tcPr>
            <w:tcW w:w="3113" w:type="dxa"/>
          </w:tcPr>
          <w:p w14:paraId="51F23EB7"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uzsākta</w:t>
            </w:r>
          </w:p>
        </w:tc>
        <w:tc>
          <w:tcPr>
            <w:tcW w:w="3403" w:type="dxa"/>
          </w:tcPr>
          <w:p w14:paraId="555CCF3E"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3</w:t>
            </w:r>
          </w:p>
        </w:tc>
      </w:tr>
      <w:tr w:rsidR="006D7825" w:rsidRPr="00F773A1" w14:paraId="0D0CEB0A" w14:textId="77777777" w:rsidTr="00644018">
        <w:trPr>
          <w:jc w:val="center"/>
        </w:trPr>
        <w:tc>
          <w:tcPr>
            <w:tcW w:w="3113" w:type="dxa"/>
          </w:tcPr>
          <w:p w14:paraId="3671A4FE"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pārtraukta</w:t>
            </w:r>
          </w:p>
        </w:tc>
        <w:tc>
          <w:tcPr>
            <w:tcW w:w="3403" w:type="dxa"/>
          </w:tcPr>
          <w:p w14:paraId="40D3811C"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25</w:t>
            </w:r>
          </w:p>
        </w:tc>
      </w:tr>
      <w:tr w:rsidR="006D7825" w:rsidRPr="00F773A1" w14:paraId="26A8E247" w14:textId="77777777" w:rsidTr="00644018">
        <w:trPr>
          <w:jc w:val="center"/>
        </w:trPr>
        <w:tc>
          <w:tcPr>
            <w:tcW w:w="6516" w:type="dxa"/>
            <w:gridSpan w:val="2"/>
          </w:tcPr>
          <w:p w14:paraId="43A18645" w14:textId="77777777" w:rsidR="006D7825" w:rsidRPr="00F773A1" w:rsidRDefault="006D7825" w:rsidP="00644018">
            <w:pPr>
              <w:tabs>
                <w:tab w:val="left" w:pos="0"/>
              </w:tabs>
              <w:spacing w:after="0" w:line="240" w:lineRule="auto"/>
              <w:rPr>
                <w:rFonts w:ascii="Times New Roman" w:hAnsi="Times New Roman"/>
                <w:b/>
                <w:bCs/>
                <w:lang w:val="lv-LV"/>
              </w:rPr>
            </w:pPr>
            <w:r w:rsidRPr="00F773A1">
              <w:rPr>
                <w:rFonts w:ascii="Times New Roman" w:hAnsi="Times New Roman"/>
                <w:b/>
                <w:bCs/>
                <w:lang w:val="lv-LV"/>
              </w:rPr>
              <w:t>Drošības sistēmas:</w:t>
            </w:r>
          </w:p>
        </w:tc>
      </w:tr>
      <w:tr w:rsidR="006D7825" w:rsidRPr="00F773A1" w14:paraId="3340EF42" w14:textId="77777777" w:rsidTr="00644018">
        <w:trPr>
          <w:jc w:val="center"/>
        </w:trPr>
        <w:tc>
          <w:tcPr>
            <w:tcW w:w="3113" w:type="dxa"/>
          </w:tcPr>
          <w:p w14:paraId="37FD9622"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ledus detektēšana</w:t>
            </w:r>
          </w:p>
        </w:tc>
        <w:tc>
          <w:tcPr>
            <w:tcW w:w="3403" w:type="dxa"/>
          </w:tcPr>
          <w:p w14:paraId="1675761D"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Jā</w:t>
            </w:r>
          </w:p>
        </w:tc>
      </w:tr>
      <w:tr w:rsidR="006D7825" w:rsidRPr="00F773A1" w14:paraId="789B13D9" w14:textId="77777777" w:rsidTr="00644018">
        <w:trPr>
          <w:jc w:val="center"/>
        </w:trPr>
        <w:tc>
          <w:tcPr>
            <w:tcW w:w="3113" w:type="dxa"/>
          </w:tcPr>
          <w:p w14:paraId="5D277DB5"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pretapledošanas sistēma</w:t>
            </w:r>
          </w:p>
        </w:tc>
        <w:tc>
          <w:tcPr>
            <w:tcW w:w="3403" w:type="dxa"/>
          </w:tcPr>
          <w:p w14:paraId="4F0E7493"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Pēc nepieciešamības</w:t>
            </w:r>
          </w:p>
        </w:tc>
      </w:tr>
    </w:tbl>
    <w:p w14:paraId="705573F9" w14:textId="77777777" w:rsidR="006D7825" w:rsidRPr="00F773A1" w:rsidRDefault="006D7825" w:rsidP="006D7825">
      <w:pPr>
        <w:tabs>
          <w:tab w:val="left" w:pos="0"/>
        </w:tabs>
        <w:spacing w:before="120"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 xml:space="preserve">Saskaņā ar Iesniedzējas iesniegumu, galvenie Paredzētās darbības raksturojošie posmi ir identificēti šādi: </w:t>
      </w:r>
      <w:r>
        <w:rPr>
          <w:rFonts w:ascii="Times New Roman" w:hAnsi="Times New Roman"/>
          <w:sz w:val="24"/>
          <w:szCs w:val="24"/>
        </w:rPr>
        <w:t>1.b</w:t>
      </w:r>
      <w:r w:rsidRPr="00F773A1">
        <w:rPr>
          <w:rFonts w:ascii="Times New Roman" w:hAnsi="Times New Roman"/>
          <w:sz w:val="24"/>
          <w:szCs w:val="24"/>
          <w:lang w:val="lv-LV"/>
        </w:rPr>
        <w:t>ūvniecības dokumentācijas izstrāde un saskaņošana;</w:t>
      </w:r>
      <w:r>
        <w:rPr>
          <w:rFonts w:ascii="Times New Roman" w:hAnsi="Times New Roman"/>
          <w:sz w:val="24"/>
          <w:szCs w:val="24"/>
        </w:rPr>
        <w:t xml:space="preserve"> 2.b</w:t>
      </w:r>
      <w:r w:rsidRPr="00F773A1">
        <w:rPr>
          <w:rFonts w:ascii="Times New Roman" w:hAnsi="Times New Roman"/>
          <w:sz w:val="24"/>
          <w:szCs w:val="24"/>
          <w:lang w:val="lv-LV"/>
        </w:rPr>
        <w:t xml:space="preserve">ūvdarbi </w:t>
      </w:r>
      <w:r w:rsidRPr="00F773A1">
        <w:rPr>
          <w:rFonts w:ascii="Times New Roman" w:hAnsi="Times New Roman"/>
          <w:sz w:val="24"/>
          <w:szCs w:val="24"/>
          <w:lang w:val="lv-LV"/>
        </w:rPr>
        <w:lastRenderedPageBreak/>
        <w:t>(teritorijas sagatavošana, pievedceļu un laukumu izbūve, meliorācijas sistēmu pārkārtošana, inženierkomunikāciju izbūve, VES pamatu izbūve, VES piegāde un uzstādīšana, teritorijas rekultivācija);</w:t>
      </w:r>
      <w:r>
        <w:rPr>
          <w:rFonts w:ascii="Times New Roman" w:hAnsi="Times New Roman"/>
          <w:sz w:val="24"/>
          <w:szCs w:val="24"/>
        </w:rPr>
        <w:t xml:space="preserve"> 3. </w:t>
      </w:r>
      <w:r w:rsidRPr="00F773A1">
        <w:rPr>
          <w:rFonts w:ascii="Times New Roman" w:hAnsi="Times New Roman"/>
          <w:sz w:val="24"/>
          <w:szCs w:val="24"/>
          <w:lang w:val="lv-LV"/>
        </w:rPr>
        <w:t>VES parka nodošana ekspluatācijā.</w:t>
      </w:r>
    </w:p>
    <w:p w14:paraId="194F194F"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Atbilstoši iesniegumam, precīzs VES parka būvniecības plāns tiks izstrādāts būvprojekta ietvaros, kad būs saskaņoti loģistikas jautājumi par būvniecībai nepieciešamo materiālu, iekārtu un tehnikas piegādi, Iesniegumā paredzot, ka būvprojekta izstrādes laiks būs aptuveni gads, savukārt kopējais laiks VES parka izbūvei, kas sastāvētu no 4 VES, būs aptuveni 2 gadi, paredzot, ka būvdarbi, izņemot atsevišķu VES komplektējošo daļu transportēšanu, tiks veikti tikai diennakts gaišajā laikā.</w:t>
      </w:r>
    </w:p>
    <w:p w14:paraId="0A8ABD4D"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Atbilstoši iesniegumam, VES parka būvniecības procesu paredzēts uzsākt, veicot teritorijas sagatavošanas darbus. Lai nodrošinātu piekļuvi VES izbūves vietām būvdarbu veikšanas laikā un VES parka ekspluatācijas laikā, tiks veikta jaunu pievedceļu un VES montāžas laukumu izbūve (skat. 1. attēlu). Teritorijās, kur ir plānota jaunu ceļu un laukumu būvniecība VES uzstādīšanai, kā arī VES pamatu izbūves vietās, pirms būvdarbu uzsākšanas plānots noņemt augsnes virskārtu. Noņemto augsnes virskārtu īslaicīgi plānots izvietot gar būvobjekta robežu, noņemto augsnes virskārtu paredzot izmantot teritorijas rekultivācijai būvniecības procesa pēdējā posmā.</w:t>
      </w:r>
    </w:p>
    <w:p w14:paraId="078CDF09"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Būvniecības procesa laikā teritorijas, kas piekļaujas iepriekš norādīto objektu izbūves vietām, īslaicīgi var tikt apgrūtinātas, novietojot tajās materiālus, piemēram, augsnes un grunts virskārtu, kas noņemta ceļa vai laukuma būvniecībai paredzētajā teritorijā.</w:t>
      </w:r>
    </w:p>
    <w:p w14:paraId="42550841"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 xml:space="preserve">Atbilstoši iesniegumam, pie katras izbūvējamās VES ir plānots izveidot montāžas laukumu. Vienas V172-7.2 MW VES montāžas laukuma platība būs aptuveni 1.85 ha (ņemot vērā montāžas laukumu un tajā esošo pievedceļu). Montāžas laukuma elementi – pievedceļi, galvenā celtņa darba laukums un laukumi ar cieto segumu (cietais segums – sablīvēts grants šķembu materiāls, kas atbilst noteiktas slodzes nestspējas rādītājiem) un VES pamatu izbūves laukums, tiks izveidoti būvniecības procesa laikā un tiks uzturēti vēja elektrostaciju parka ekspluatācijas laikā. Montāžas laukuma elementi, kas paredzēti spārnu un masta elementu novietošanai, tiks izveidoti būvniecības procesa laikā un demontēti pēc VES izbūves (aptuveni 60% no kopējās montāžas laukuma platības). Ņemot vērā, ka VES M1, M2 un M4, kā arī atsevišķu saistītās infrastruktūras objektu posmu būvniecība paredzēta meža zemēs, būs nepieciešams veikt teritorijas atmežošanu </w:t>
      </w:r>
      <w:r>
        <w:rPr>
          <w:rFonts w:ascii="Times New Roman" w:hAnsi="Times New Roman"/>
          <w:sz w:val="24"/>
          <w:szCs w:val="24"/>
        </w:rPr>
        <w:t>līdz ~</w:t>
      </w:r>
      <w:r w:rsidRPr="00F773A1">
        <w:rPr>
          <w:rFonts w:ascii="Times New Roman" w:hAnsi="Times New Roman"/>
          <w:sz w:val="24"/>
          <w:szCs w:val="24"/>
          <w:lang w:val="lv-LV"/>
        </w:rPr>
        <w:t>7.</w:t>
      </w:r>
      <w:r>
        <w:rPr>
          <w:rFonts w:ascii="Times New Roman" w:hAnsi="Times New Roman"/>
          <w:sz w:val="24"/>
          <w:szCs w:val="24"/>
        </w:rPr>
        <w:t>2</w:t>
      </w:r>
      <w:r w:rsidRPr="00F773A1">
        <w:rPr>
          <w:rFonts w:ascii="Times New Roman" w:hAnsi="Times New Roman"/>
          <w:sz w:val="24"/>
          <w:szCs w:val="24"/>
          <w:lang w:val="lv-LV"/>
        </w:rPr>
        <w:t xml:space="preserve"> ha platībā. </w:t>
      </w:r>
    </w:p>
    <w:p w14:paraId="532A70FE"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Montāžas laukumu pamatni plānots veidot no grants – šķembu materiāla, nodrošinot laukuma seguma slodzes noturību vismaz 200 kN/m</w:t>
      </w:r>
      <w:r w:rsidRPr="00F773A1">
        <w:rPr>
          <w:rFonts w:ascii="Times New Roman" w:hAnsi="Times New Roman"/>
          <w:sz w:val="24"/>
          <w:szCs w:val="24"/>
          <w:vertAlign w:val="superscript"/>
          <w:lang w:val="lv-LV"/>
        </w:rPr>
        <w:t>2</w:t>
      </w:r>
      <w:r w:rsidRPr="00F773A1">
        <w:rPr>
          <w:rFonts w:ascii="Times New Roman" w:hAnsi="Times New Roman"/>
          <w:sz w:val="24"/>
          <w:szCs w:val="24"/>
          <w:lang w:val="lv-LV"/>
        </w:rPr>
        <w:t>. VES ir plānots izbūvēt uz monolīta dzelzsbetona pamata, ievērojot ražotāja sagatavotās tehniskās specifikācijas, kā arī ņemot vērā grunts nestspējas rādītājus Paredzētās darbības teritorijā, Iesniegumā norādot, ka katrā VES izbūves vietā tiks veikta detalizēta inženierģeoloģiskā izpēte, novērtējot grunts nestspējas rādītājus.</w:t>
      </w:r>
    </w:p>
    <w:p w14:paraId="1E3D8FC6"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 xml:space="preserve">Atbilstoši iesniegumam, paredzēto pievedceļu novietojums (skat. 1.attēlu) ir saskaņots ar nekustamo īpašumu valdītājiem, un ir ņemti vērā to norādījumi, paredzot ceļu izvietojumu tā, lai tie atstātu pēc iespējas mazāku ietekmi uz zemju izmantošanas iespējām. </w:t>
      </w:r>
    </w:p>
    <w:p w14:paraId="3AC16E0E"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 xml:space="preserve">Iesniegumā norādīts, ka piekļuve plānotajam VES parkam būvniecības un ekspluatācijas laikā tiks nodrošināta pa valsts reģionālo autoceļu P15 Ainaži—Matīši (turpmāk – a/c P15), AS “Latvijas valsts meži” (turpmāk arī – LVM) autoceļu “Cūkganu ceļš”, kā arī jaunizbūvētiem pievedceļiem (aptuveni 2450 m kopgarumā) (skat. 1. attēlu). Esošo autoceļu posmi, kuros nepieciešami uzlabošanas darbi, tiks precizēts būvprojekta izstrādes laikā. Paredzams, ka esošo autoceļu posmos, kuru malās šobrīd ir izveidoti grāvji lietus ūdens novadīšanai no ceļa, tie tiks saglabāti, nepieciešamības gadījumā, veicot to tīrīšanu un profilēšanu. Pārbūvējot esošos autoceļus, kuru malās šobrīd nav izveidoti grāvji lietus ūdens novadīšanai no ceļa, kā arī izbūvējot jaunos autoceļus, tiks vērtēta grāvju izveidošanas nepieciešamība, un tie tiks ierīkoti tikai tādā gadījumā, ja dabiskās drenāžas apstākļi būs nepietiekami lietus ūdens novadīšanai no ceļa. </w:t>
      </w:r>
    </w:p>
    <w:p w14:paraId="29A7E1BC"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 xml:space="preserve">Saskaņā ar iesniegumu, paredzētās VES stacijas un ar tām saistītā infrastruktūra nav izvietota meliorētās lauksaimniecības un mežu zemēs, izņemot paredzēto apakšstaciju, kuras </w:t>
      </w:r>
      <w:r w:rsidRPr="00F773A1">
        <w:rPr>
          <w:rFonts w:ascii="Times New Roman" w:hAnsi="Times New Roman"/>
          <w:sz w:val="24"/>
          <w:szCs w:val="24"/>
          <w:lang w:val="lv-LV"/>
        </w:rPr>
        <w:lastRenderedPageBreak/>
        <w:t>izbūve paredzēta meliorētās lauksaimniecībā izmantojamās zemēs. Apakšstacijas būvniecības laikā ir plānots veikt būvdarbus, kas ir saistīti ar izmaiņām atsevišķos meliorācijas sistēmu objektos un tajos ietilpstošajās būvēs – jaunu caurteku izbūve un esošo caurteku pārbūve, meliorācijas grāvju konfigurācijas izmaiņas, jaunu drenāžas risinājumu izbūve. Attiecīgi plānots izstrādāt meliorācijas sistēmas pārkārtošanas projektu, meliorācijas sistēmas elementu projektēšanu un būvniecību veicot, ievērojot Ministru kabineta 30.06.2015. noteikumu Nr.329 “Noteikumi par Latvijas būvnormatīvu LBN 224-15 “Meliorācijas sistēmas un hidrotehniskās būves”” prasības. Saskaņā ar Iesniegumu, visas darbības, kas saistītas ar meliorācijas sistēmas pārveidi, plānots veikt paralēli teritorijas sagatavošanas darbiem, kā arī pievedceļu un laukumu izbūves darbiem, t.sk. paredzot, ka vietās, kur esošie un plānotie autoceļi šķērso atklātas ūdensnotekas, ir jāizbūvē jaunas caurtekas vai jāizvērtē nepieciešamība pārbūvēt esošās.</w:t>
      </w:r>
    </w:p>
    <w:p w14:paraId="288BAA30"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Atbilstoši iesniegumam, rekultivācijas procesa ietvaros ir paredzēts demontēt tehnikas, iekārtu un materiālu pagaidu uzglabāšanai izbūvētos laukumus, kā arī VES montāžas laukumu elementus, kas paredzēti spārnu un masta daļu novietošanai, Iesniegumā norādot, ka ņemot vērā, ka visi laukumi būvniecības procesa laikā tiks izmantoti tehnikas novietošanai un darbībai, pirms no demontējamiem laukumiem noņemtās grunts turpmākas izmantošanas, tiks veiktas grunts piesārņojuma analīzes, novērtējot noņemtās grunts izmantošanas iespējas. Tāpat Iesniegumā norādīts, ka, ņemot vērā, ka visus laukumus ir paredzēts izbūvēt no grants un šķembu seguma, tad paredzams, ka rekultivācijas laikā iegūtā grunts tiks izmantota pievedceļu atjaunošanai.</w:t>
      </w:r>
    </w:p>
    <w:p w14:paraId="110CB275" w14:textId="77777777" w:rsid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Rekultivētajās teritorijās paredzēts atjaunot augsnes virskārtu, kuras atjaunošanai, kā norādīts jau iepriekš, tiks izmantota teritorijas sagatavošanas darbu laikā no būvniecības vietām noņemtā augsne. Iesniegumā prognozēts, ka pēc rekultivācijas darbu pabeigšanas būvniecības procesa laikā izmantotās teritorijas, kas nav nepieciešamas VES ekspluatācijas nodrošināšanai, būs iespējams izmantot turpmākai lauksaimnieciskai vai mežsaimnieciskai darbībai</w:t>
      </w:r>
      <w:r>
        <w:rPr>
          <w:rFonts w:ascii="Times New Roman" w:hAnsi="Times New Roman"/>
          <w:sz w:val="24"/>
          <w:szCs w:val="24"/>
          <w:lang w:val="lv-LV"/>
        </w:rPr>
        <w:t>.</w:t>
      </w:r>
    </w:p>
    <w:p w14:paraId="2F26DCC4" w14:textId="77777777" w:rsidR="006D7825" w:rsidRPr="00B22C6B" w:rsidRDefault="006D7825" w:rsidP="006D7825">
      <w:pPr>
        <w:tabs>
          <w:tab w:val="left" w:pos="0"/>
        </w:tabs>
        <w:spacing w:before="120" w:after="0" w:line="240" w:lineRule="auto"/>
        <w:ind w:left="284" w:firstLine="720"/>
        <w:jc w:val="right"/>
        <w:rPr>
          <w:rFonts w:ascii="Times New Roman" w:hAnsi="Times New Roman"/>
          <w:sz w:val="24"/>
          <w:szCs w:val="24"/>
          <w:lang w:val="lv-LV"/>
        </w:rPr>
      </w:pPr>
      <w:r w:rsidRPr="00B22C6B">
        <w:rPr>
          <w:rFonts w:ascii="Times New Roman" w:hAnsi="Times New Roman"/>
          <w:sz w:val="24"/>
          <w:szCs w:val="24"/>
          <w:lang w:val="lv-LV"/>
        </w:rPr>
        <w:t>2.tabula. VES parka teritorijā ietilpstošās zemes vienības</w:t>
      </w:r>
    </w:p>
    <w:tbl>
      <w:tblPr>
        <w:tblStyle w:val="TableGrid"/>
        <w:tblW w:w="0" w:type="auto"/>
        <w:jc w:val="right"/>
        <w:tblLook w:val="04A0" w:firstRow="1" w:lastRow="0" w:firstColumn="1" w:lastColumn="0" w:noHBand="0" w:noVBand="1"/>
      </w:tblPr>
      <w:tblGrid>
        <w:gridCol w:w="549"/>
        <w:gridCol w:w="1714"/>
        <w:gridCol w:w="1821"/>
        <w:gridCol w:w="2345"/>
        <w:gridCol w:w="2213"/>
      </w:tblGrid>
      <w:tr w:rsidR="006D7825" w:rsidRPr="00F773A1" w14:paraId="5D21290A" w14:textId="77777777" w:rsidTr="00644018">
        <w:trPr>
          <w:jc w:val="right"/>
        </w:trPr>
        <w:tc>
          <w:tcPr>
            <w:tcW w:w="549" w:type="dxa"/>
          </w:tcPr>
          <w:p w14:paraId="00F00FC4" w14:textId="77777777" w:rsidR="006D7825" w:rsidRPr="00F773A1" w:rsidRDefault="006D7825" w:rsidP="00644018">
            <w:pPr>
              <w:tabs>
                <w:tab w:val="left" w:pos="0"/>
              </w:tabs>
              <w:spacing w:after="0" w:line="240" w:lineRule="auto"/>
              <w:jc w:val="center"/>
              <w:rPr>
                <w:rFonts w:ascii="Times New Roman" w:hAnsi="Times New Roman"/>
                <w:b/>
                <w:bCs/>
                <w:lang w:val="lv-LV"/>
              </w:rPr>
            </w:pPr>
            <w:r w:rsidRPr="00F773A1">
              <w:rPr>
                <w:rFonts w:ascii="Times New Roman" w:hAnsi="Times New Roman"/>
                <w:b/>
                <w:bCs/>
                <w:lang w:val="lv-LV"/>
              </w:rPr>
              <w:t>Nr.</w:t>
            </w:r>
          </w:p>
        </w:tc>
        <w:tc>
          <w:tcPr>
            <w:tcW w:w="1714" w:type="dxa"/>
            <w:vAlign w:val="center"/>
          </w:tcPr>
          <w:p w14:paraId="14998D66" w14:textId="77777777" w:rsidR="006D7825" w:rsidRPr="00F773A1" w:rsidRDefault="006D7825" w:rsidP="00644018">
            <w:pPr>
              <w:tabs>
                <w:tab w:val="left" w:pos="0"/>
              </w:tabs>
              <w:spacing w:after="0" w:line="240" w:lineRule="auto"/>
              <w:rPr>
                <w:rFonts w:ascii="Times New Roman" w:hAnsi="Times New Roman"/>
                <w:b/>
                <w:bCs/>
                <w:lang w:val="lv-LV"/>
              </w:rPr>
            </w:pPr>
            <w:r w:rsidRPr="00F773A1">
              <w:rPr>
                <w:rFonts w:ascii="Times New Roman" w:hAnsi="Times New Roman"/>
                <w:b/>
                <w:bCs/>
                <w:lang w:val="lv-LV"/>
              </w:rPr>
              <w:t>Īpašuma nosaukums</w:t>
            </w:r>
          </w:p>
        </w:tc>
        <w:tc>
          <w:tcPr>
            <w:tcW w:w="1821" w:type="dxa"/>
            <w:vAlign w:val="center"/>
          </w:tcPr>
          <w:p w14:paraId="61D24890" w14:textId="77777777" w:rsidR="006D7825" w:rsidRPr="00F773A1" w:rsidRDefault="006D7825" w:rsidP="00644018">
            <w:pPr>
              <w:tabs>
                <w:tab w:val="left" w:pos="0"/>
              </w:tabs>
              <w:spacing w:after="0" w:line="240" w:lineRule="auto"/>
              <w:rPr>
                <w:rFonts w:ascii="Times New Roman" w:hAnsi="Times New Roman"/>
                <w:b/>
                <w:bCs/>
                <w:lang w:val="lv-LV"/>
              </w:rPr>
            </w:pPr>
            <w:r w:rsidRPr="00F773A1">
              <w:rPr>
                <w:rFonts w:ascii="Times New Roman" w:hAnsi="Times New Roman"/>
                <w:b/>
                <w:bCs/>
                <w:lang w:val="lv-LV"/>
              </w:rPr>
              <w:t>Kadastra numurs</w:t>
            </w:r>
          </w:p>
        </w:tc>
        <w:tc>
          <w:tcPr>
            <w:tcW w:w="2345" w:type="dxa"/>
            <w:vAlign w:val="center"/>
          </w:tcPr>
          <w:p w14:paraId="5B369EBB" w14:textId="77777777" w:rsidR="006D7825" w:rsidRPr="00F773A1" w:rsidRDefault="006D7825" w:rsidP="00644018">
            <w:pPr>
              <w:tabs>
                <w:tab w:val="left" w:pos="0"/>
              </w:tabs>
              <w:spacing w:after="0" w:line="240" w:lineRule="auto"/>
              <w:rPr>
                <w:rFonts w:ascii="Times New Roman" w:hAnsi="Times New Roman"/>
                <w:b/>
                <w:bCs/>
                <w:lang w:val="lv-LV"/>
              </w:rPr>
            </w:pPr>
            <w:r w:rsidRPr="00F773A1">
              <w:rPr>
                <w:rFonts w:ascii="Times New Roman" w:hAnsi="Times New Roman"/>
                <w:b/>
                <w:bCs/>
                <w:lang w:val="lv-LV"/>
              </w:rPr>
              <w:t>Zemes vienības kadastra apzīmējums</w:t>
            </w:r>
          </w:p>
        </w:tc>
        <w:tc>
          <w:tcPr>
            <w:tcW w:w="2213" w:type="dxa"/>
          </w:tcPr>
          <w:p w14:paraId="597448FE" w14:textId="77777777" w:rsidR="006D7825" w:rsidRPr="00F773A1" w:rsidRDefault="006D7825" w:rsidP="00644018">
            <w:pPr>
              <w:tabs>
                <w:tab w:val="left" w:pos="0"/>
              </w:tabs>
              <w:spacing w:after="0" w:line="240" w:lineRule="auto"/>
              <w:rPr>
                <w:rFonts w:ascii="Times New Roman" w:hAnsi="Times New Roman"/>
                <w:b/>
                <w:bCs/>
                <w:lang w:val="lv-LV"/>
              </w:rPr>
            </w:pPr>
            <w:r w:rsidRPr="00F773A1">
              <w:rPr>
                <w:rFonts w:ascii="Times New Roman" w:hAnsi="Times New Roman"/>
                <w:b/>
                <w:bCs/>
                <w:lang w:val="lv-LV"/>
              </w:rPr>
              <w:t>Īpašnieks</w:t>
            </w:r>
          </w:p>
        </w:tc>
      </w:tr>
      <w:tr w:rsidR="006D7825" w:rsidRPr="00F773A1" w14:paraId="46A40C57" w14:textId="77777777" w:rsidTr="00644018">
        <w:trPr>
          <w:jc w:val="right"/>
        </w:trPr>
        <w:tc>
          <w:tcPr>
            <w:tcW w:w="549" w:type="dxa"/>
          </w:tcPr>
          <w:p w14:paraId="5C304CA2"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1.</w:t>
            </w:r>
          </w:p>
        </w:tc>
        <w:tc>
          <w:tcPr>
            <w:tcW w:w="1714" w:type="dxa"/>
          </w:tcPr>
          <w:p w14:paraId="43F8C130"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Audas mežs</w:t>
            </w:r>
          </w:p>
        </w:tc>
        <w:tc>
          <w:tcPr>
            <w:tcW w:w="1821" w:type="dxa"/>
          </w:tcPr>
          <w:p w14:paraId="39181C37"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96700040099</w:t>
            </w:r>
          </w:p>
        </w:tc>
        <w:tc>
          <w:tcPr>
            <w:tcW w:w="2345" w:type="dxa"/>
          </w:tcPr>
          <w:p w14:paraId="6CFF3249"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96700040079</w:t>
            </w:r>
          </w:p>
        </w:tc>
        <w:tc>
          <w:tcPr>
            <w:tcW w:w="2213" w:type="dxa"/>
          </w:tcPr>
          <w:p w14:paraId="1538FF3A" w14:textId="77777777" w:rsidR="006D7825" w:rsidRPr="00F773A1" w:rsidRDefault="006D7825" w:rsidP="00644018">
            <w:pPr>
              <w:tabs>
                <w:tab w:val="left" w:pos="0"/>
              </w:tabs>
              <w:spacing w:after="0" w:line="240" w:lineRule="auto"/>
              <w:rPr>
                <w:rFonts w:ascii="Times New Roman" w:hAnsi="Times New Roman"/>
                <w:color w:val="000000"/>
                <w:lang w:val="lv-LV"/>
              </w:rPr>
            </w:pPr>
            <w:r w:rsidRPr="00F773A1">
              <w:rPr>
                <w:rFonts w:ascii="Times New Roman" w:hAnsi="Times New Roman"/>
                <w:color w:val="000000"/>
                <w:lang w:val="lv-LV"/>
              </w:rPr>
              <w:t>Juridiska persona</w:t>
            </w:r>
          </w:p>
        </w:tc>
      </w:tr>
      <w:tr w:rsidR="006D7825" w:rsidRPr="00F773A1" w14:paraId="18E86EAD" w14:textId="77777777" w:rsidTr="00644018">
        <w:trPr>
          <w:jc w:val="right"/>
        </w:trPr>
        <w:tc>
          <w:tcPr>
            <w:tcW w:w="549" w:type="dxa"/>
          </w:tcPr>
          <w:p w14:paraId="1E7A4F42"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2.</w:t>
            </w:r>
          </w:p>
        </w:tc>
        <w:tc>
          <w:tcPr>
            <w:tcW w:w="1714" w:type="dxa"/>
          </w:tcPr>
          <w:p w14:paraId="553F4ECC"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Bez nosaukuma</w:t>
            </w:r>
          </w:p>
        </w:tc>
        <w:tc>
          <w:tcPr>
            <w:tcW w:w="1821" w:type="dxa"/>
          </w:tcPr>
          <w:p w14:paraId="78BECE4F"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96700060437</w:t>
            </w:r>
          </w:p>
        </w:tc>
        <w:tc>
          <w:tcPr>
            <w:tcW w:w="2345" w:type="dxa"/>
          </w:tcPr>
          <w:p w14:paraId="4AFDA39C"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96700060438</w:t>
            </w:r>
          </w:p>
        </w:tc>
        <w:tc>
          <w:tcPr>
            <w:tcW w:w="2213" w:type="dxa"/>
          </w:tcPr>
          <w:p w14:paraId="7F7A7BB3" w14:textId="77777777" w:rsidR="006D7825" w:rsidRPr="00F773A1" w:rsidRDefault="006D7825" w:rsidP="00644018">
            <w:pPr>
              <w:tabs>
                <w:tab w:val="left" w:pos="0"/>
              </w:tabs>
              <w:spacing w:after="0" w:line="240" w:lineRule="auto"/>
              <w:rPr>
                <w:rFonts w:ascii="Times New Roman" w:hAnsi="Times New Roman"/>
                <w:color w:val="000000"/>
                <w:lang w:val="lv-LV"/>
              </w:rPr>
            </w:pPr>
            <w:r w:rsidRPr="00F773A1">
              <w:rPr>
                <w:rFonts w:ascii="Times New Roman" w:hAnsi="Times New Roman"/>
                <w:color w:val="000000"/>
                <w:lang w:val="lv-LV"/>
              </w:rPr>
              <w:t>Bez subjekta</w:t>
            </w:r>
          </w:p>
        </w:tc>
      </w:tr>
      <w:tr w:rsidR="006D7825" w:rsidRPr="00F773A1" w14:paraId="33E9B766" w14:textId="77777777" w:rsidTr="00644018">
        <w:trPr>
          <w:jc w:val="right"/>
        </w:trPr>
        <w:tc>
          <w:tcPr>
            <w:tcW w:w="549" w:type="dxa"/>
          </w:tcPr>
          <w:p w14:paraId="27EAA503"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3.</w:t>
            </w:r>
          </w:p>
        </w:tc>
        <w:tc>
          <w:tcPr>
            <w:tcW w:w="1714" w:type="dxa"/>
          </w:tcPr>
          <w:p w14:paraId="6FC92679"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Cūkgana mežs</w:t>
            </w:r>
          </w:p>
        </w:tc>
        <w:tc>
          <w:tcPr>
            <w:tcW w:w="1821" w:type="dxa"/>
          </w:tcPr>
          <w:p w14:paraId="12D5ED9D"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96700040062</w:t>
            </w:r>
          </w:p>
        </w:tc>
        <w:tc>
          <w:tcPr>
            <w:tcW w:w="2345" w:type="dxa"/>
          </w:tcPr>
          <w:p w14:paraId="34096B0A"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96700040062</w:t>
            </w:r>
          </w:p>
        </w:tc>
        <w:tc>
          <w:tcPr>
            <w:tcW w:w="2213" w:type="dxa"/>
          </w:tcPr>
          <w:p w14:paraId="685C31A7" w14:textId="77777777" w:rsidR="006D7825" w:rsidRPr="00F773A1" w:rsidRDefault="006D7825" w:rsidP="00644018">
            <w:pPr>
              <w:tabs>
                <w:tab w:val="left" w:pos="0"/>
              </w:tabs>
              <w:spacing w:after="0" w:line="240" w:lineRule="auto"/>
              <w:rPr>
                <w:rFonts w:ascii="Times New Roman" w:hAnsi="Times New Roman"/>
                <w:color w:val="000000"/>
                <w:lang w:val="lv-LV"/>
              </w:rPr>
            </w:pPr>
            <w:r w:rsidRPr="00F773A1">
              <w:rPr>
                <w:rFonts w:ascii="Times New Roman" w:hAnsi="Times New Roman"/>
                <w:color w:val="000000"/>
                <w:lang w:val="lv-LV"/>
              </w:rPr>
              <w:t>Valsts – Zemkopības ministrija, AS “Latvijas valsts meži”</w:t>
            </w:r>
          </w:p>
        </w:tc>
      </w:tr>
      <w:tr w:rsidR="006D7825" w:rsidRPr="00F773A1" w14:paraId="4DDBAE54" w14:textId="77777777" w:rsidTr="00644018">
        <w:trPr>
          <w:jc w:val="right"/>
        </w:trPr>
        <w:tc>
          <w:tcPr>
            <w:tcW w:w="549" w:type="dxa"/>
          </w:tcPr>
          <w:p w14:paraId="282D94D4"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4.</w:t>
            </w:r>
          </w:p>
        </w:tc>
        <w:tc>
          <w:tcPr>
            <w:tcW w:w="1714" w:type="dxa"/>
          </w:tcPr>
          <w:p w14:paraId="77B35B82"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Cūkgani*</w:t>
            </w:r>
          </w:p>
        </w:tc>
        <w:tc>
          <w:tcPr>
            <w:tcW w:w="1821" w:type="dxa"/>
          </w:tcPr>
          <w:p w14:paraId="36CA89E8"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96700060028</w:t>
            </w:r>
          </w:p>
        </w:tc>
        <w:tc>
          <w:tcPr>
            <w:tcW w:w="2345" w:type="dxa"/>
          </w:tcPr>
          <w:p w14:paraId="1319508B"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96700060028</w:t>
            </w:r>
          </w:p>
        </w:tc>
        <w:tc>
          <w:tcPr>
            <w:tcW w:w="2213" w:type="dxa"/>
          </w:tcPr>
          <w:p w14:paraId="4D338E02" w14:textId="77777777" w:rsidR="006D7825" w:rsidRPr="00F773A1" w:rsidRDefault="006D7825" w:rsidP="00644018">
            <w:pPr>
              <w:tabs>
                <w:tab w:val="left" w:pos="0"/>
              </w:tabs>
              <w:spacing w:after="0" w:line="240" w:lineRule="auto"/>
              <w:rPr>
                <w:rFonts w:ascii="Times New Roman" w:hAnsi="Times New Roman"/>
                <w:color w:val="000000"/>
                <w:lang w:val="lv-LV"/>
              </w:rPr>
            </w:pPr>
            <w:r w:rsidRPr="00F773A1">
              <w:rPr>
                <w:rFonts w:ascii="Times New Roman" w:hAnsi="Times New Roman"/>
                <w:color w:val="000000"/>
                <w:lang w:val="lv-LV"/>
              </w:rPr>
              <w:t>Fiziskas personas</w:t>
            </w:r>
          </w:p>
        </w:tc>
      </w:tr>
      <w:tr w:rsidR="006D7825" w:rsidRPr="00F773A1" w14:paraId="7CB8F542" w14:textId="77777777" w:rsidTr="00644018">
        <w:trPr>
          <w:jc w:val="right"/>
        </w:trPr>
        <w:tc>
          <w:tcPr>
            <w:tcW w:w="549" w:type="dxa"/>
          </w:tcPr>
          <w:p w14:paraId="7FBBB0EA"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5.</w:t>
            </w:r>
          </w:p>
        </w:tc>
        <w:tc>
          <w:tcPr>
            <w:tcW w:w="1714" w:type="dxa"/>
          </w:tcPr>
          <w:p w14:paraId="5E7F107E"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Jānīši</w:t>
            </w:r>
          </w:p>
        </w:tc>
        <w:tc>
          <w:tcPr>
            <w:tcW w:w="1821" w:type="dxa"/>
          </w:tcPr>
          <w:p w14:paraId="4BA8ABFB"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96700040001</w:t>
            </w:r>
          </w:p>
        </w:tc>
        <w:tc>
          <w:tcPr>
            <w:tcW w:w="2345" w:type="dxa"/>
          </w:tcPr>
          <w:p w14:paraId="20DA9FD7"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96700040001</w:t>
            </w:r>
          </w:p>
        </w:tc>
        <w:tc>
          <w:tcPr>
            <w:tcW w:w="2213" w:type="dxa"/>
          </w:tcPr>
          <w:p w14:paraId="7E32C4E8" w14:textId="77777777" w:rsidR="006D7825" w:rsidRPr="00F773A1" w:rsidRDefault="006D7825" w:rsidP="00644018">
            <w:pPr>
              <w:tabs>
                <w:tab w:val="left" w:pos="0"/>
              </w:tabs>
              <w:spacing w:after="0" w:line="240" w:lineRule="auto"/>
              <w:rPr>
                <w:rFonts w:ascii="Times New Roman" w:hAnsi="Times New Roman"/>
                <w:color w:val="000000"/>
                <w:lang w:val="lv-LV"/>
              </w:rPr>
            </w:pPr>
            <w:r w:rsidRPr="00F773A1">
              <w:rPr>
                <w:rFonts w:ascii="Times New Roman" w:hAnsi="Times New Roman"/>
                <w:color w:val="000000"/>
                <w:lang w:val="lv-LV"/>
              </w:rPr>
              <w:t>Fiziska persona</w:t>
            </w:r>
          </w:p>
        </w:tc>
      </w:tr>
      <w:tr w:rsidR="006D7825" w:rsidRPr="00F773A1" w14:paraId="66589D15" w14:textId="77777777" w:rsidTr="00644018">
        <w:trPr>
          <w:jc w:val="right"/>
        </w:trPr>
        <w:tc>
          <w:tcPr>
            <w:tcW w:w="549" w:type="dxa"/>
          </w:tcPr>
          <w:p w14:paraId="5EA5E447"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6.</w:t>
            </w:r>
          </w:p>
        </w:tc>
        <w:tc>
          <w:tcPr>
            <w:tcW w:w="1714" w:type="dxa"/>
          </w:tcPr>
          <w:p w14:paraId="1D336903"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Jauniesalnieki</w:t>
            </w:r>
          </w:p>
        </w:tc>
        <w:tc>
          <w:tcPr>
            <w:tcW w:w="1821" w:type="dxa"/>
          </w:tcPr>
          <w:p w14:paraId="58505D2C"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96700040070</w:t>
            </w:r>
          </w:p>
        </w:tc>
        <w:tc>
          <w:tcPr>
            <w:tcW w:w="2345" w:type="dxa"/>
          </w:tcPr>
          <w:p w14:paraId="1E134CF5"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96700040070</w:t>
            </w:r>
          </w:p>
        </w:tc>
        <w:tc>
          <w:tcPr>
            <w:tcW w:w="2213" w:type="dxa"/>
          </w:tcPr>
          <w:p w14:paraId="657C2306" w14:textId="77777777" w:rsidR="006D7825" w:rsidRPr="00F773A1" w:rsidRDefault="006D7825" w:rsidP="00644018">
            <w:pPr>
              <w:tabs>
                <w:tab w:val="left" w:pos="0"/>
              </w:tabs>
              <w:spacing w:after="0" w:line="240" w:lineRule="auto"/>
              <w:rPr>
                <w:rFonts w:ascii="Times New Roman" w:hAnsi="Times New Roman"/>
                <w:color w:val="000000"/>
                <w:lang w:val="lv-LV"/>
              </w:rPr>
            </w:pPr>
            <w:r w:rsidRPr="00F773A1">
              <w:rPr>
                <w:rFonts w:ascii="Times New Roman" w:hAnsi="Times New Roman"/>
                <w:color w:val="000000"/>
                <w:lang w:val="lv-LV"/>
              </w:rPr>
              <w:t>Fiziska persona</w:t>
            </w:r>
          </w:p>
        </w:tc>
      </w:tr>
      <w:tr w:rsidR="006D7825" w:rsidRPr="00F773A1" w14:paraId="1D3D5667" w14:textId="77777777" w:rsidTr="00644018">
        <w:trPr>
          <w:jc w:val="right"/>
        </w:trPr>
        <w:tc>
          <w:tcPr>
            <w:tcW w:w="549" w:type="dxa"/>
          </w:tcPr>
          <w:p w14:paraId="708F0ACA"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7.</w:t>
            </w:r>
          </w:p>
        </w:tc>
        <w:tc>
          <w:tcPr>
            <w:tcW w:w="1714" w:type="dxa"/>
          </w:tcPr>
          <w:p w14:paraId="3A9DD142"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Jaunzīles</w:t>
            </w:r>
          </w:p>
        </w:tc>
        <w:tc>
          <w:tcPr>
            <w:tcW w:w="1821" w:type="dxa"/>
          </w:tcPr>
          <w:p w14:paraId="53719DC7"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96700040089</w:t>
            </w:r>
          </w:p>
        </w:tc>
        <w:tc>
          <w:tcPr>
            <w:tcW w:w="2345" w:type="dxa"/>
          </w:tcPr>
          <w:p w14:paraId="48BEBC1A"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96700040057</w:t>
            </w:r>
          </w:p>
        </w:tc>
        <w:tc>
          <w:tcPr>
            <w:tcW w:w="2213" w:type="dxa"/>
          </w:tcPr>
          <w:p w14:paraId="5842FEFF" w14:textId="77777777" w:rsidR="006D7825" w:rsidRPr="00F773A1" w:rsidRDefault="006D7825" w:rsidP="00644018">
            <w:pPr>
              <w:tabs>
                <w:tab w:val="left" w:pos="0"/>
              </w:tabs>
              <w:spacing w:after="0" w:line="240" w:lineRule="auto"/>
              <w:rPr>
                <w:rFonts w:ascii="Times New Roman" w:hAnsi="Times New Roman"/>
                <w:color w:val="000000"/>
                <w:lang w:val="lv-LV"/>
              </w:rPr>
            </w:pPr>
            <w:r w:rsidRPr="00F773A1">
              <w:rPr>
                <w:rFonts w:ascii="Times New Roman" w:hAnsi="Times New Roman"/>
                <w:color w:val="000000"/>
                <w:lang w:val="lv-LV"/>
              </w:rPr>
              <w:t>Juridiska persona</w:t>
            </w:r>
          </w:p>
        </w:tc>
      </w:tr>
      <w:tr w:rsidR="006D7825" w:rsidRPr="00F773A1" w14:paraId="0760DA02" w14:textId="77777777" w:rsidTr="00644018">
        <w:trPr>
          <w:jc w:val="right"/>
        </w:trPr>
        <w:tc>
          <w:tcPr>
            <w:tcW w:w="549" w:type="dxa"/>
          </w:tcPr>
          <w:p w14:paraId="5528781F"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8.</w:t>
            </w:r>
          </w:p>
        </w:tc>
        <w:tc>
          <w:tcPr>
            <w:tcW w:w="1714" w:type="dxa"/>
          </w:tcPr>
          <w:p w14:paraId="0C951AC7"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Labrenči*</w:t>
            </w:r>
          </w:p>
        </w:tc>
        <w:tc>
          <w:tcPr>
            <w:tcW w:w="1821" w:type="dxa"/>
          </w:tcPr>
          <w:p w14:paraId="4F30EBC8"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96700060075</w:t>
            </w:r>
          </w:p>
        </w:tc>
        <w:tc>
          <w:tcPr>
            <w:tcW w:w="2345" w:type="dxa"/>
          </w:tcPr>
          <w:p w14:paraId="22D226EF"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96700060075</w:t>
            </w:r>
          </w:p>
        </w:tc>
        <w:tc>
          <w:tcPr>
            <w:tcW w:w="2213" w:type="dxa"/>
          </w:tcPr>
          <w:p w14:paraId="732C590A" w14:textId="77777777" w:rsidR="006D7825" w:rsidRPr="00F773A1" w:rsidRDefault="006D7825" w:rsidP="00644018">
            <w:pPr>
              <w:tabs>
                <w:tab w:val="left" w:pos="0"/>
              </w:tabs>
              <w:spacing w:after="0" w:line="240" w:lineRule="auto"/>
              <w:rPr>
                <w:rFonts w:ascii="Times New Roman" w:hAnsi="Times New Roman"/>
                <w:color w:val="000000"/>
                <w:lang w:val="lv-LV"/>
              </w:rPr>
            </w:pPr>
            <w:r w:rsidRPr="00F773A1">
              <w:rPr>
                <w:rFonts w:ascii="Times New Roman" w:hAnsi="Times New Roman"/>
                <w:color w:val="000000"/>
                <w:lang w:val="lv-LV"/>
              </w:rPr>
              <w:t>Juridiska persona</w:t>
            </w:r>
          </w:p>
        </w:tc>
      </w:tr>
      <w:tr w:rsidR="006D7825" w:rsidRPr="00F773A1" w14:paraId="58FB7BE0" w14:textId="77777777" w:rsidTr="00644018">
        <w:trPr>
          <w:jc w:val="right"/>
        </w:trPr>
        <w:tc>
          <w:tcPr>
            <w:tcW w:w="549" w:type="dxa"/>
          </w:tcPr>
          <w:p w14:paraId="29983E7E"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9.</w:t>
            </w:r>
          </w:p>
        </w:tc>
        <w:tc>
          <w:tcPr>
            <w:tcW w:w="1714" w:type="dxa"/>
          </w:tcPr>
          <w:p w14:paraId="50A2315A"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P15*</w:t>
            </w:r>
          </w:p>
        </w:tc>
        <w:tc>
          <w:tcPr>
            <w:tcW w:w="1821" w:type="dxa"/>
          </w:tcPr>
          <w:p w14:paraId="794C31C4"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96700060034</w:t>
            </w:r>
          </w:p>
        </w:tc>
        <w:tc>
          <w:tcPr>
            <w:tcW w:w="2345" w:type="dxa"/>
          </w:tcPr>
          <w:p w14:paraId="7B1E37DE"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96700060100</w:t>
            </w:r>
          </w:p>
        </w:tc>
        <w:tc>
          <w:tcPr>
            <w:tcW w:w="2213" w:type="dxa"/>
          </w:tcPr>
          <w:p w14:paraId="51522FAA" w14:textId="77777777" w:rsidR="006D7825" w:rsidRPr="00F773A1" w:rsidRDefault="006D7825" w:rsidP="00644018">
            <w:pPr>
              <w:tabs>
                <w:tab w:val="left" w:pos="0"/>
              </w:tabs>
              <w:spacing w:after="0" w:line="240" w:lineRule="auto"/>
              <w:rPr>
                <w:rFonts w:ascii="Times New Roman" w:hAnsi="Times New Roman"/>
                <w:color w:val="000000"/>
                <w:lang w:val="lv-LV"/>
              </w:rPr>
            </w:pPr>
            <w:r w:rsidRPr="00F773A1">
              <w:rPr>
                <w:rFonts w:ascii="Times New Roman" w:hAnsi="Times New Roman"/>
                <w:color w:val="000000"/>
                <w:lang w:val="lv-LV"/>
              </w:rPr>
              <w:t>Valsts – Satiksmes ministrija, VAS “Latvijas valsts ceļi”</w:t>
            </w:r>
          </w:p>
        </w:tc>
      </w:tr>
      <w:tr w:rsidR="006D7825" w:rsidRPr="00F773A1" w14:paraId="643E890D" w14:textId="77777777" w:rsidTr="00644018">
        <w:trPr>
          <w:jc w:val="right"/>
        </w:trPr>
        <w:tc>
          <w:tcPr>
            <w:tcW w:w="549" w:type="dxa"/>
          </w:tcPr>
          <w:p w14:paraId="42CC2887"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10.</w:t>
            </w:r>
          </w:p>
        </w:tc>
        <w:tc>
          <w:tcPr>
            <w:tcW w:w="1714" w:type="dxa"/>
          </w:tcPr>
          <w:p w14:paraId="2D3B88F4"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Pīlādži*</w:t>
            </w:r>
          </w:p>
        </w:tc>
        <w:tc>
          <w:tcPr>
            <w:tcW w:w="1821" w:type="dxa"/>
          </w:tcPr>
          <w:p w14:paraId="6001BE2C"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96700060377</w:t>
            </w:r>
          </w:p>
        </w:tc>
        <w:tc>
          <w:tcPr>
            <w:tcW w:w="2345" w:type="dxa"/>
          </w:tcPr>
          <w:p w14:paraId="3DE98D67"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96700060377</w:t>
            </w:r>
          </w:p>
        </w:tc>
        <w:tc>
          <w:tcPr>
            <w:tcW w:w="2213" w:type="dxa"/>
          </w:tcPr>
          <w:p w14:paraId="43E28614" w14:textId="77777777" w:rsidR="006D7825" w:rsidRPr="00F773A1" w:rsidRDefault="006D7825" w:rsidP="00644018">
            <w:pPr>
              <w:tabs>
                <w:tab w:val="left" w:pos="0"/>
              </w:tabs>
              <w:spacing w:after="0" w:line="240" w:lineRule="auto"/>
              <w:rPr>
                <w:rFonts w:ascii="Times New Roman" w:hAnsi="Times New Roman"/>
                <w:color w:val="000000"/>
                <w:lang w:val="lv-LV"/>
              </w:rPr>
            </w:pPr>
            <w:r w:rsidRPr="00F773A1">
              <w:rPr>
                <w:rFonts w:ascii="Times New Roman" w:hAnsi="Times New Roman"/>
                <w:color w:val="000000"/>
                <w:lang w:val="lv-LV"/>
              </w:rPr>
              <w:t>Fiziska persona</w:t>
            </w:r>
          </w:p>
        </w:tc>
      </w:tr>
      <w:tr w:rsidR="006D7825" w:rsidRPr="00F773A1" w14:paraId="78D6ADE5" w14:textId="77777777" w:rsidTr="00644018">
        <w:trPr>
          <w:jc w:val="right"/>
        </w:trPr>
        <w:tc>
          <w:tcPr>
            <w:tcW w:w="549" w:type="dxa"/>
          </w:tcPr>
          <w:p w14:paraId="4E1CA51E"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11.</w:t>
            </w:r>
          </w:p>
        </w:tc>
        <w:tc>
          <w:tcPr>
            <w:tcW w:w="1714" w:type="dxa"/>
          </w:tcPr>
          <w:p w14:paraId="3BF7513B"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Purāni</w:t>
            </w:r>
          </w:p>
        </w:tc>
        <w:tc>
          <w:tcPr>
            <w:tcW w:w="1821" w:type="dxa"/>
          </w:tcPr>
          <w:p w14:paraId="19F41C67"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96700040071</w:t>
            </w:r>
          </w:p>
        </w:tc>
        <w:tc>
          <w:tcPr>
            <w:tcW w:w="2345" w:type="dxa"/>
          </w:tcPr>
          <w:p w14:paraId="44F25856"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96700040071</w:t>
            </w:r>
          </w:p>
        </w:tc>
        <w:tc>
          <w:tcPr>
            <w:tcW w:w="2213" w:type="dxa"/>
          </w:tcPr>
          <w:p w14:paraId="2033A892" w14:textId="77777777" w:rsidR="006D7825" w:rsidRPr="00F773A1" w:rsidRDefault="006D7825" w:rsidP="00644018">
            <w:pPr>
              <w:tabs>
                <w:tab w:val="left" w:pos="0"/>
              </w:tabs>
              <w:spacing w:after="0" w:line="240" w:lineRule="auto"/>
              <w:rPr>
                <w:rFonts w:ascii="Times New Roman" w:hAnsi="Times New Roman"/>
                <w:color w:val="000000"/>
                <w:lang w:val="lv-LV"/>
              </w:rPr>
            </w:pPr>
            <w:r w:rsidRPr="00F773A1">
              <w:rPr>
                <w:rFonts w:ascii="Times New Roman" w:hAnsi="Times New Roman"/>
                <w:color w:val="000000"/>
                <w:lang w:val="lv-LV"/>
              </w:rPr>
              <w:t>Juridiska persona</w:t>
            </w:r>
          </w:p>
        </w:tc>
      </w:tr>
      <w:tr w:rsidR="006D7825" w:rsidRPr="00F773A1" w14:paraId="4D24377D" w14:textId="77777777" w:rsidTr="00644018">
        <w:trPr>
          <w:jc w:val="right"/>
        </w:trPr>
        <w:tc>
          <w:tcPr>
            <w:tcW w:w="549" w:type="dxa"/>
          </w:tcPr>
          <w:p w14:paraId="5EDA279F"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12.</w:t>
            </w:r>
          </w:p>
        </w:tc>
        <w:tc>
          <w:tcPr>
            <w:tcW w:w="1714" w:type="dxa"/>
          </w:tcPr>
          <w:p w14:paraId="722EDB4C"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Salnieki</w:t>
            </w:r>
          </w:p>
        </w:tc>
        <w:tc>
          <w:tcPr>
            <w:tcW w:w="1821" w:type="dxa"/>
          </w:tcPr>
          <w:p w14:paraId="0A9FD8F7"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96700040013</w:t>
            </w:r>
          </w:p>
        </w:tc>
        <w:tc>
          <w:tcPr>
            <w:tcW w:w="2345" w:type="dxa"/>
          </w:tcPr>
          <w:p w14:paraId="31533401"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96700040013</w:t>
            </w:r>
          </w:p>
        </w:tc>
        <w:tc>
          <w:tcPr>
            <w:tcW w:w="2213" w:type="dxa"/>
          </w:tcPr>
          <w:p w14:paraId="5FFECDA6" w14:textId="77777777" w:rsidR="006D7825" w:rsidRPr="00F773A1" w:rsidRDefault="006D7825" w:rsidP="00644018">
            <w:pPr>
              <w:tabs>
                <w:tab w:val="left" w:pos="0"/>
              </w:tabs>
              <w:spacing w:after="0" w:line="240" w:lineRule="auto"/>
              <w:rPr>
                <w:rFonts w:ascii="Times New Roman" w:hAnsi="Times New Roman"/>
                <w:color w:val="000000"/>
                <w:lang w:val="lv-LV"/>
              </w:rPr>
            </w:pPr>
            <w:r w:rsidRPr="00F773A1">
              <w:rPr>
                <w:rFonts w:ascii="Times New Roman" w:hAnsi="Times New Roman"/>
                <w:color w:val="000000"/>
                <w:lang w:val="lv-LV"/>
              </w:rPr>
              <w:t>Juridiska persona</w:t>
            </w:r>
          </w:p>
        </w:tc>
      </w:tr>
      <w:tr w:rsidR="006D7825" w:rsidRPr="00F773A1" w14:paraId="653252FA" w14:textId="77777777" w:rsidTr="00644018">
        <w:trPr>
          <w:jc w:val="right"/>
        </w:trPr>
        <w:tc>
          <w:tcPr>
            <w:tcW w:w="549" w:type="dxa"/>
          </w:tcPr>
          <w:p w14:paraId="01719C9E"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13.</w:t>
            </w:r>
          </w:p>
        </w:tc>
        <w:tc>
          <w:tcPr>
            <w:tcW w:w="1714" w:type="dxa"/>
          </w:tcPr>
          <w:p w14:paraId="7E920394"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Zīles</w:t>
            </w:r>
          </w:p>
        </w:tc>
        <w:tc>
          <w:tcPr>
            <w:tcW w:w="1821" w:type="dxa"/>
          </w:tcPr>
          <w:p w14:paraId="42A04F16"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96700060273</w:t>
            </w:r>
          </w:p>
        </w:tc>
        <w:tc>
          <w:tcPr>
            <w:tcW w:w="2345" w:type="dxa"/>
          </w:tcPr>
          <w:p w14:paraId="1B06C9D9"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96700060273</w:t>
            </w:r>
          </w:p>
        </w:tc>
        <w:tc>
          <w:tcPr>
            <w:tcW w:w="2213" w:type="dxa"/>
          </w:tcPr>
          <w:p w14:paraId="6E7A4EEA" w14:textId="77777777" w:rsidR="006D7825" w:rsidRPr="00F773A1" w:rsidRDefault="006D7825" w:rsidP="00644018">
            <w:pPr>
              <w:tabs>
                <w:tab w:val="left" w:pos="0"/>
              </w:tabs>
              <w:spacing w:after="0" w:line="240" w:lineRule="auto"/>
              <w:rPr>
                <w:rFonts w:ascii="Times New Roman" w:hAnsi="Times New Roman"/>
                <w:color w:val="000000"/>
                <w:lang w:val="lv-LV"/>
              </w:rPr>
            </w:pPr>
            <w:r w:rsidRPr="00F773A1">
              <w:rPr>
                <w:rFonts w:ascii="Times New Roman" w:hAnsi="Times New Roman"/>
                <w:color w:val="000000"/>
                <w:lang w:val="lv-LV"/>
              </w:rPr>
              <w:t>Juridiska persona</w:t>
            </w:r>
          </w:p>
        </w:tc>
      </w:tr>
      <w:tr w:rsidR="006D7825" w:rsidRPr="00F773A1" w14:paraId="212C95B9" w14:textId="77777777" w:rsidTr="00644018">
        <w:trPr>
          <w:jc w:val="right"/>
        </w:trPr>
        <w:tc>
          <w:tcPr>
            <w:tcW w:w="549" w:type="dxa"/>
          </w:tcPr>
          <w:p w14:paraId="56A63748"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lang w:val="lv-LV"/>
              </w:rPr>
              <w:t>14</w:t>
            </w:r>
          </w:p>
        </w:tc>
        <w:tc>
          <w:tcPr>
            <w:tcW w:w="1714" w:type="dxa"/>
          </w:tcPr>
          <w:p w14:paraId="41A3A5AA"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Zīles</w:t>
            </w:r>
          </w:p>
        </w:tc>
        <w:tc>
          <w:tcPr>
            <w:tcW w:w="1821" w:type="dxa"/>
          </w:tcPr>
          <w:p w14:paraId="3E1742CD"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96700060410</w:t>
            </w:r>
          </w:p>
        </w:tc>
        <w:tc>
          <w:tcPr>
            <w:tcW w:w="2345" w:type="dxa"/>
          </w:tcPr>
          <w:p w14:paraId="1D6A765C" w14:textId="77777777" w:rsidR="006D7825" w:rsidRPr="00F773A1" w:rsidRDefault="006D7825" w:rsidP="00644018">
            <w:pPr>
              <w:tabs>
                <w:tab w:val="left" w:pos="0"/>
              </w:tabs>
              <w:spacing w:after="0" w:line="240" w:lineRule="auto"/>
              <w:rPr>
                <w:rFonts w:ascii="Times New Roman" w:hAnsi="Times New Roman"/>
                <w:lang w:val="lv-LV"/>
              </w:rPr>
            </w:pPr>
            <w:r w:rsidRPr="00F773A1">
              <w:rPr>
                <w:rFonts w:ascii="Times New Roman" w:hAnsi="Times New Roman"/>
                <w:color w:val="000000"/>
                <w:lang w:val="lv-LV"/>
              </w:rPr>
              <w:t>96700060087</w:t>
            </w:r>
          </w:p>
        </w:tc>
        <w:tc>
          <w:tcPr>
            <w:tcW w:w="2213" w:type="dxa"/>
          </w:tcPr>
          <w:p w14:paraId="184B70A1" w14:textId="77777777" w:rsidR="006D7825" w:rsidRPr="00F773A1" w:rsidRDefault="006D7825" w:rsidP="00644018">
            <w:pPr>
              <w:tabs>
                <w:tab w:val="left" w:pos="0"/>
              </w:tabs>
              <w:spacing w:after="0" w:line="240" w:lineRule="auto"/>
              <w:rPr>
                <w:rFonts w:ascii="Times New Roman" w:hAnsi="Times New Roman"/>
                <w:color w:val="000000"/>
                <w:lang w:val="lv-LV"/>
              </w:rPr>
            </w:pPr>
            <w:r w:rsidRPr="00F773A1">
              <w:rPr>
                <w:rFonts w:ascii="Times New Roman" w:hAnsi="Times New Roman"/>
                <w:color w:val="000000"/>
                <w:lang w:val="lv-LV"/>
              </w:rPr>
              <w:t>Juridiska persona</w:t>
            </w:r>
          </w:p>
        </w:tc>
      </w:tr>
    </w:tbl>
    <w:p w14:paraId="4678ADC1" w14:textId="77777777" w:rsidR="006D7825" w:rsidRPr="00F773A1" w:rsidRDefault="006D7825" w:rsidP="006D7825">
      <w:pPr>
        <w:pStyle w:val="NormalWeb"/>
        <w:spacing w:before="0" w:beforeAutospacing="0" w:after="0" w:afterAutospacing="0"/>
        <w:ind w:left="709"/>
        <w:jc w:val="both"/>
        <w:rPr>
          <w:rFonts w:ascii="Times New Roman" w:hAnsi="Times New Roman"/>
          <w:sz w:val="22"/>
          <w:szCs w:val="22"/>
        </w:rPr>
      </w:pPr>
      <w:r w:rsidRPr="00F773A1">
        <w:rPr>
          <w:rFonts w:ascii="Times New Roman" w:hAnsi="Times New Roman"/>
          <w:sz w:val="22"/>
          <w:szCs w:val="22"/>
        </w:rPr>
        <w:t>*- VES parka teritorijā iekļauta zemes vienības daļa</w:t>
      </w:r>
    </w:p>
    <w:p w14:paraId="1EAE8CE6" w14:textId="77777777" w:rsidR="006D7825" w:rsidRPr="00B22C6B" w:rsidRDefault="006D7825" w:rsidP="006D7825">
      <w:pPr>
        <w:tabs>
          <w:tab w:val="left" w:pos="0"/>
        </w:tabs>
        <w:spacing w:before="120"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 xml:space="preserve">Kā norādīts jau iepriekš un saskaņā ar Valsts zemes dienesta (turpmāk – VZD) Kadastra informācijas sistēmas datiem, VES parka “Matīši” teritorijā ietilpst 14 zemes vienības vai zemes vienību daļas (skat. 2.tabulu), kuras atrodas valsts, juridisku, fizisku peronu īpašumā, kuru kopējā platība sastāda 401 ha, kurās pamatā tiek izmantotas mežsaimniecībā un lauksaimniecībā. Atbilstoši iesniegumam, VES un ar tām saistītā infrastruktūras tiks izbūvēta tikai tajās zemes vienībās, ar kuru valdītājiem tiks panākta vienošanās par energoapgādes </w:t>
      </w:r>
      <w:r w:rsidRPr="00F773A1">
        <w:rPr>
          <w:rFonts w:ascii="Times New Roman" w:hAnsi="Times New Roman"/>
          <w:sz w:val="24"/>
          <w:szCs w:val="24"/>
          <w:lang w:val="lv-LV"/>
        </w:rPr>
        <w:lastRenderedPageBreak/>
        <w:t xml:space="preserve">objektu izvietošanu un būvniecību. </w:t>
      </w:r>
      <w:r w:rsidRPr="00B22C6B">
        <w:rPr>
          <w:rFonts w:ascii="Times New Roman" w:hAnsi="Times New Roman"/>
          <w:sz w:val="24"/>
          <w:szCs w:val="24"/>
          <w:lang w:val="lv-LV"/>
        </w:rPr>
        <w:t xml:space="preserve">Atbilstoši VZD Kadastra informācijas sistēmas datiem uz Izvērtējuma veikšanas brīdi, neviena no zemes vienībām nav Iesniedzējas īpašumā un nav reģistrētas atzīmes par apbūves tiesībām tajās, izņemot zemes vienībā ar kadastra apzīmējumu </w:t>
      </w:r>
      <w:r w:rsidRPr="00B22C6B">
        <w:rPr>
          <w:rFonts w:ascii="Times New Roman" w:hAnsi="Times New Roman"/>
          <w:color w:val="000000"/>
          <w:sz w:val="24"/>
          <w:szCs w:val="24"/>
          <w:lang w:val="lv-LV"/>
        </w:rPr>
        <w:t xml:space="preserve">96700060075 reģistrētas zemes vienības daļu plānotās VES parka apakšstacijas būvniecības vietā, norādītajā zemes vienībā un citās tuvākajā apkārtnē esošajās zemes vienībās Iesniedzējai paredzot veikt saules paneļu parka izbūvi, kas apskatīts turpmāk Izvērtējumā, vērtējot Paredzētās darbības un citu teritorijā paredzētu darbību kopējās ietekmes uz vidi. </w:t>
      </w:r>
    </w:p>
    <w:bookmarkEnd w:id="3"/>
    <w:bookmarkEnd w:id="4"/>
    <w:bookmarkEnd w:id="5"/>
    <w:bookmarkEnd w:id="6"/>
    <w:p w14:paraId="2960077B" w14:textId="77777777" w:rsidR="006D7825" w:rsidRPr="00F773A1" w:rsidRDefault="006D7825" w:rsidP="006D7825">
      <w:pPr>
        <w:tabs>
          <w:tab w:val="left" w:pos="0"/>
        </w:tabs>
        <w:spacing w:before="120"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Atbilstoši Iesniedzējas Iesniegumā norādītajam, Iesniegums sagatavots, ņemot vērā Enerģētiskās drošības un neatkarības veicināšanai nepieciešamās atvieglotās energoapgādes būvju būvniecības kārtības likuma 4. un 5. panta prasības un Dienesta dokumentā “Vadlīnijas ietekmes uz vidi sākotnējā izvērtējuma veikšanai vēja elektrostaciju būvniecības radīto ietekmju uz vidi izvērtēšanai” (turpmāk – Vadlīnijas) apkopotās rekomendācijas to ietekmju vērtēšanai, kuras ir atzītas par būtiskām vai noteiktos apstākļos potenciāli būtiskām, vai arī traucējošām vēja parku būvniecības un ekspluatācijas kontekstā, t.sk. VES parka “Matīši” VES novietojums (vērtējot tikai VES torņu, pamatu un laukumu ar segumu novietojumu), paredzēts ārpus:</w:t>
      </w:r>
    </w:p>
    <w:p w14:paraId="640BCECD" w14:textId="77777777" w:rsidR="006D7825" w:rsidRPr="00F773A1" w:rsidRDefault="006D7825" w:rsidP="00ED227F">
      <w:pPr>
        <w:pStyle w:val="ListParagraph"/>
        <w:numPr>
          <w:ilvl w:val="0"/>
          <w:numId w:val="5"/>
        </w:numPr>
        <w:tabs>
          <w:tab w:val="left" w:pos="0"/>
        </w:tabs>
        <w:ind w:left="709" w:hanging="425"/>
        <w:jc w:val="both"/>
      </w:pPr>
      <w:r w:rsidRPr="00F773A1">
        <w:t>īpaši aizsargājamām dabas teritorijām (turpmāk – ĪADT), kā arī ārpus Eiropas nozīmes aizsargājamām dabas teritorijām (turpmāk — Natura 2000 teritorija), mikroliegumiem</w:t>
      </w:r>
      <w:r>
        <w:t xml:space="preserve"> (turpmāk – ML)</w:t>
      </w:r>
      <w:r w:rsidRPr="00F773A1">
        <w:t>, divus kilometrus platām buferjoslām ap Natura 2000 teritorijām, kā arī putnu sugu aizsardzībai noteiktiem mikroliegumiem, izņemot ĪADT – Ziemeļvidzemes biosfēras rezervātu (turpmāk – ZBR);</w:t>
      </w:r>
    </w:p>
    <w:p w14:paraId="34097580" w14:textId="77777777" w:rsidR="006D7825" w:rsidRPr="00F773A1" w:rsidRDefault="006D7825" w:rsidP="00ED227F">
      <w:pPr>
        <w:pStyle w:val="ListParagraph"/>
        <w:numPr>
          <w:ilvl w:val="0"/>
          <w:numId w:val="5"/>
        </w:numPr>
        <w:tabs>
          <w:tab w:val="left" w:pos="0"/>
        </w:tabs>
        <w:ind w:left="709" w:hanging="425"/>
        <w:jc w:val="both"/>
      </w:pPr>
      <w:r w:rsidRPr="00F773A1">
        <w:t>uz brīdi, kad VES būvniecība pieteikta Dienestā, Dabas aizsardzības pārvaldes (turpmāk arī – DAP) uzturētajā dabas datu pārvaldības sistēmā “Ozols” (turpmāk – DDPS “Ozols”) reģistrētajiem īpaši aizsargājamiem biotopiem un īpaši aizsargājamo sugu dzīvotnēm;</w:t>
      </w:r>
    </w:p>
    <w:p w14:paraId="69ED7FF9" w14:textId="77777777" w:rsidR="006D7825" w:rsidRPr="00F773A1" w:rsidRDefault="006D7825" w:rsidP="00ED227F">
      <w:pPr>
        <w:pStyle w:val="ListParagraph"/>
        <w:numPr>
          <w:ilvl w:val="0"/>
          <w:numId w:val="5"/>
        </w:numPr>
        <w:tabs>
          <w:tab w:val="left" w:pos="0"/>
        </w:tabs>
        <w:ind w:left="709" w:hanging="425"/>
        <w:jc w:val="both"/>
      </w:pPr>
      <w:r w:rsidRPr="00F773A1">
        <w:t>Baltijas jūras un Rīgas jūras līča piekrastes aizsargjoslas;</w:t>
      </w:r>
    </w:p>
    <w:p w14:paraId="57535071" w14:textId="77777777" w:rsidR="006D7825" w:rsidRPr="00F773A1" w:rsidRDefault="006D7825" w:rsidP="00ED227F">
      <w:pPr>
        <w:pStyle w:val="ListParagraph"/>
        <w:numPr>
          <w:ilvl w:val="0"/>
          <w:numId w:val="5"/>
        </w:numPr>
        <w:tabs>
          <w:tab w:val="left" w:pos="0"/>
        </w:tabs>
        <w:ind w:left="709" w:hanging="425"/>
        <w:jc w:val="both"/>
      </w:pPr>
      <w:r w:rsidRPr="00F773A1">
        <w:t>virszemes ūdensobjektu aizsargjoslām;</w:t>
      </w:r>
    </w:p>
    <w:p w14:paraId="3241E8DA" w14:textId="77777777" w:rsidR="006D7825" w:rsidRPr="00F773A1" w:rsidRDefault="006D7825" w:rsidP="00ED227F">
      <w:pPr>
        <w:pStyle w:val="ListParagraph"/>
        <w:numPr>
          <w:ilvl w:val="0"/>
          <w:numId w:val="5"/>
        </w:numPr>
        <w:tabs>
          <w:tab w:val="left" w:pos="0"/>
        </w:tabs>
        <w:ind w:left="709" w:hanging="425"/>
        <w:jc w:val="both"/>
      </w:pPr>
      <w:r w:rsidRPr="00F773A1">
        <w:t>aizsargjoslām (aizsardzības zonām) ap kultūras pieminekļiem,</w:t>
      </w:r>
    </w:p>
    <w:p w14:paraId="258EB8F5"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 xml:space="preserve"> t.sk. saskaņā ar Vadlīnijām, iesniegumam pievienoti sekojoši dokumenti:</w:t>
      </w:r>
    </w:p>
    <w:p w14:paraId="6F5A4699" w14:textId="77777777" w:rsidR="006D7825" w:rsidRPr="00F773A1" w:rsidRDefault="006D7825" w:rsidP="00ED227F">
      <w:pPr>
        <w:widowControl/>
        <w:numPr>
          <w:ilvl w:val="0"/>
          <w:numId w:val="4"/>
        </w:numPr>
        <w:spacing w:after="0" w:line="240" w:lineRule="auto"/>
        <w:ind w:left="709" w:hanging="425"/>
        <w:jc w:val="both"/>
        <w:rPr>
          <w:rFonts w:ascii="Times New Roman" w:hAnsi="Times New Roman"/>
          <w:sz w:val="24"/>
          <w:szCs w:val="24"/>
          <w:lang w:val="lv-LV"/>
        </w:rPr>
      </w:pPr>
      <w:r w:rsidRPr="00F773A1">
        <w:rPr>
          <w:rFonts w:ascii="Times New Roman" w:hAnsi="Times New Roman"/>
          <w:sz w:val="24"/>
          <w:szCs w:val="24"/>
          <w:lang w:val="lv-LV"/>
        </w:rPr>
        <w:t>SIA “</w:t>
      </w:r>
      <w:r w:rsidRPr="00F773A1">
        <w:rPr>
          <w:rFonts w:ascii="Times New Roman" w:hAnsi="Times New Roman"/>
          <w:sz w:val="24"/>
          <w:szCs w:val="24"/>
          <w:lang w:val="lv-LV" w:eastAsia="lv-LV"/>
        </w:rPr>
        <w:t xml:space="preserve"> Estonian, Latvian &amp; Lithuanian Environment” (turpmāk – SIA ELLE) 2024. gada jūnija “</w:t>
      </w:r>
      <w:r w:rsidRPr="00F773A1">
        <w:rPr>
          <w:rFonts w:ascii="Times New Roman" w:hAnsi="Times New Roman"/>
          <w:i/>
          <w:iCs/>
          <w:sz w:val="24"/>
          <w:szCs w:val="24"/>
          <w:lang w:val="lv-LV" w:eastAsia="lv-LV"/>
        </w:rPr>
        <w:t>Vēja elektrostaciju parka “Matīši” radītā trokšņa novērtējums</w:t>
      </w:r>
      <w:r w:rsidRPr="00F773A1">
        <w:rPr>
          <w:rFonts w:ascii="Times New Roman" w:hAnsi="Times New Roman"/>
          <w:sz w:val="24"/>
          <w:szCs w:val="24"/>
          <w:lang w:val="lv-LV" w:eastAsia="lv-LV"/>
        </w:rPr>
        <w:t>” (turpmāk – Trokšņa novērtējums);</w:t>
      </w:r>
    </w:p>
    <w:p w14:paraId="7553533D" w14:textId="77777777" w:rsidR="006D7825" w:rsidRPr="00F773A1" w:rsidRDefault="006D7825" w:rsidP="00ED227F">
      <w:pPr>
        <w:widowControl/>
        <w:numPr>
          <w:ilvl w:val="0"/>
          <w:numId w:val="4"/>
        </w:numPr>
        <w:spacing w:after="0" w:line="240" w:lineRule="auto"/>
        <w:ind w:left="709" w:hanging="425"/>
        <w:jc w:val="both"/>
        <w:rPr>
          <w:rFonts w:ascii="Times New Roman" w:hAnsi="Times New Roman"/>
          <w:sz w:val="24"/>
          <w:szCs w:val="24"/>
          <w:lang w:val="lv-LV"/>
        </w:rPr>
      </w:pPr>
      <w:r w:rsidRPr="00F773A1">
        <w:rPr>
          <w:rFonts w:ascii="Times New Roman" w:hAnsi="Times New Roman"/>
          <w:sz w:val="24"/>
          <w:szCs w:val="24"/>
          <w:lang w:val="lv-LV"/>
        </w:rPr>
        <w:t>SIA ELLE 2024. gada marta “</w:t>
      </w:r>
      <w:r w:rsidRPr="00F773A1">
        <w:rPr>
          <w:rFonts w:ascii="Times New Roman" w:hAnsi="Times New Roman"/>
          <w:i/>
          <w:iCs/>
          <w:sz w:val="24"/>
          <w:szCs w:val="24"/>
          <w:lang w:val="lv-LV" w:eastAsia="lv-LV"/>
        </w:rPr>
        <w:t>SIA „Sunly Land Solar 1” plānotā vēja parka „Matīši” mirgošanas efekta ietekmes novērtējums</w:t>
      </w:r>
      <w:r w:rsidRPr="00F773A1">
        <w:rPr>
          <w:rFonts w:ascii="Times New Roman" w:hAnsi="Times New Roman"/>
          <w:sz w:val="24"/>
          <w:szCs w:val="24"/>
          <w:lang w:val="lv-LV" w:eastAsia="lv-LV"/>
        </w:rPr>
        <w:t>” (turpmāk – Mirgošanas efekta novērtējums”;</w:t>
      </w:r>
    </w:p>
    <w:p w14:paraId="18AD4E83" w14:textId="77777777" w:rsidR="006D7825" w:rsidRPr="00F773A1" w:rsidRDefault="006D7825" w:rsidP="00ED227F">
      <w:pPr>
        <w:widowControl/>
        <w:numPr>
          <w:ilvl w:val="0"/>
          <w:numId w:val="4"/>
        </w:numPr>
        <w:spacing w:after="0" w:line="240" w:lineRule="auto"/>
        <w:ind w:left="709" w:hanging="425"/>
        <w:jc w:val="both"/>
        <w:rPr>
          <w:rFonts w:ascii="Times New Roman" w:hAnsi="Times New Roman"/>
          <w:sz w:val="24"/>
          <w:szCs w:val="24"/>
          <w:lang w:val="lv-LV"/>
        </w:rPr>
      </w:pPr>
      <w:r w:rsidRPr="00F773A1">
        <w:rPr>
          <w:rFonts w:ascii="Times New Roman" w:hAnsi="Times New Roman"/>
          <w:sz w:val="24"/>
          <w:szCs w:val="24"/>
          <w:lang w:val="lv-LV"/>
        </w:rPr>
        <w:t>VAS “Latvijas gaisa satiksme” (turpmāk – LGS) 25.05.2024. saskaņojuma vēstule Nr.VI-AD/JPN-03/2024/214 “</w:t>
      </w:r>
      <w:r w:rsidRPr="00F773A1">
        <w:rPr>
          <w:rFonts w:ascii="Times New Roman" w:hAnsi="Times New Roman"/>
          <w:i/>
          <w:iCs/>
          <w:sz w:val="24"/>
          <w:szCs w:val="24"/>
          <w:lang w:val="lv-LV"/>
        </w:rPr>
        <w:t>Par atzinuma sniegšanu</w:t>
      </w:r>
      <w:r w:rsidRPr="00F773A1">
        <w:rPr>
          <w:rFonts w:ascii="Times New Roman" w:hAnsi="Times New Roman"/>
          <w:sz w:val="24"/>
          <w:szCs w:val="24"/>
          <w:lang w:val="lv-LV"/>
        </w:rPr>
        <w:t>”;</w:t>
      </w:r>
    </w:p>
    <w:p w14:paraId="4BA9BB1A" w14:textId="77777777" w:rsidR="006D7825" w:rsidRPr="00F773A1" w:rsidRDefault="006D7825" w:rsidP="00ED227F">
      <w:pPr>
        <w:widowControl/>
        <w:numPr>
          <w:ilvl w:val="0"/>
          <w:numId w:val="4"/>
        </w:numPr>
        <w:spacing w:after="0" w:line="240" w:lineRule="auto"/>
        <w:ind w:left="709" w:hanging="425"/>
        <w:jc w:val="both"/>
        <w:rPr>
          <w:rFonts w:ascii="Times New Roman" w:hAnsi="Times New Roman"/>
          <w:sz w:val="24"/>
          <w:szCs w:val="24"/>
          <w:lang w:val="lv-LV"/>
        </w:rPr>
      </w:pPr>
      <w:r w:rsidRPr="00F773A1">
        <w:rPr>
          <w:rFonts w:ascii="Times New Roman" w:hAnsi="Times New Roman"/>
          <w:sz w:val="24"/>
          <w:szCs w:val="24"/>
          <w:lang w:val="lv-LV"/>
        </w:rPr>
        <w:t>Aizsardzības ministrijas 31.08.2024. saskaņojuma lēmums Nr.1/1-24.3/206 “</w:t>
      </w:r>
      <w:r w:rsidRPr="00F773A1">
        <w:rPr>
          <w:i/>
          <w:lang w:val="lv-LV"/>
        </w:rPr>
        <w:t>Par atļauju vēja parka būvniecībai Valmieras novadā”</w:t>
      </w:r>
      <w:r w:rsidRPr="00F773A1">
        <w:rPr>
          <w:rFonts w:ascii="Times New Roman" w:hAnsi="Times New Roman"/>
          <w:sz w:val="24"/>
          <w:szCs w:val="24"/>
          <w:lang w:val="lv-LV"/>
        </w:rPr>
        <w:t>;</w:t>
      </w:r>
    </w:p>
    <w:p w14:paraId="497BA12C" w14:textId="77777777" w:rsidR="006D7825" w:rsidRPr="00F773A1" w:rsidRDefault="006D7825" w:rsidP="00ED227F">
      <w:pPr>
        <w:widowControl/>
        <w:numPr>
          <w:ilvl w:val="0"/>
          <w:numId w:val="4"/>
        </w:numPr>
        <w:spacing w:after="0" w:line="240" w:lineRule="auto"/>
        <w:ind w:left="709" w:hanging="425"/>
        <w:jc w:val="both"/>
        <w:rPr>
          <w:rFonts w:ascii="Times New Roman" w:hAnsi="Times New Roman"/>
          <w:sz w:val="24"/>
          <w:szCs w:val="24"/>
          <w:lang w:val="lv-LV"/>
        </w:rPr>
      </w:pPr>
      <w:r w:rsidRPr="00F773A1">
        <w:rPr>
          <w:rFonts w:ascii="Times New Roman" w:hAnsi="Times New Roman"/>
          <w:sz w:val="24"/>
          <w:szCs w:val="24"/>
          <w:lang w:val="lv-LV"/>
        </w:rPr>
        <w:t>Sugu un biotopu jomā sertificētas ekspertes Anetes Pošiva-Bunkovskas (sertifikāta Nr.116) 15.03.2024. atzinums “</w:t>
      </w:r>
      <w:r w:rsidRPr="00F773A1">
        <w:rPr>
          <w:rFonts w:ascii="Times New Roman" w:eastAsia="Times New Roman" w:hAnsi="Times New Roman"/>
          <w:i/>
          <w:iCs/>
          <w:sz w:val="24"/>
          <w:szCs w:val="24"/>
          <w:lang w:val="lv-LV"/>
        </w:rPr>
        <w:t xml:space="preserve">Sertificēta sugu un biotopu aizsardzības jomas eksperta atzinums par plānotās darbības – vēja elektrostaciju parka </w:t>
      </w:r>
      <w:bookmarkStart w:id="7" w:name="_Hlk149830303"/>
      <w:r w:rsidRPr="00F773A1">
        <w:rPr>
          <w:rFonts w:ascii="Times New Roman" w:eastAsia="Times New Roman" w:hAnsi="Times New Roman"/>
          <w:i/>
          <w:iCs/>
          <w:sz w:val="24"/>
          <w:szCs w:val="24"/>
          <w:lang w:val="lv-LV"/>
        </w:rPr>
        <w:t xml:space="preserve">“Matīši” un saistītās infrastruktūras </w:t>
      </w:r>
      <w:bookmarkEnd w:id="7"/>
      <w:r w:rsidRPr="00F773A1">
        <w:rPr>
          <w:rFonts w:ascii="Times New Roman" w:eastAsia="Times New Roman" w:hAnsi="Times New Roman"/>
          <w:i/>
          <w:iCs/>
          <w:sz w:val="24"/>
          <w:szCs w:val="24"/>
          <w:lang w:val="lv-LV"/>
        </w:rPr>
        <w:t>izbūves Limbažu novada Braslavas un Valmieras novada Matīšu pagastos, ietekmi uz aizsargājamiem mežu un virsāju, purvu, zālāju biotopiem un vaskulāro augu sugām</w:t>
      </w:r>
      <w:r w:rsidRPr="00F773A1">
        <w:rPr>
          <w:rFonts w:ascii="Times New Roman" w:eastAsia="Times New Roman" w:hAnsi="Times New Roman"/>
          <w:sz w:val="24"/>
          <w:szCs w:val="24"/>
          <w:lang w:val="lv-LV"/>
        </w:rPr>
        <w:t xml:space="preserve">” (turpmāk – </w:t>
      </w:r>
      <w:r w:rsidRPr="00F773A1">
        <w:rPr>
          <w:rFonts w:ascii="Times New Roman" w:hAnsi="Times New Roman"/>
          <w:sz w:val="24"/>
          <w:szCs w:val="24"/>
          <w:lang w:val="lv-LV"/>
        </w:rPr>
        <w:t>Biotopu eksperta atzinums);</w:t>
      </w:r>
    </w:p>
    <w:p w14:paraId="26E2EED3" w14:textId="77777777" w:rsidR="006D7825" w:rsidRPr="00F773A1" w:rsidRDefault="006D7825" w:rsidP="00ED227F">
      <w:pPr>
        <w:widowControl/>
        <w:numPr>
          <w:ilvl w:val="0"/>
          <w:numId w:val="4"/>
        </w:numPr>
        <w:spacing w:after="0" w:line="240" w:lineRule="auto"/>
        <w:ind w:left="709" w:hanging="425"/>
        <w:jc w:val="both"/>
        <w:rPr>
          <w:rFonts w:ascii="Times New Roman" w:hAnsi="Times New Roman"/>
          <w:sz w:val="24"/>
          <w:szCs w:val="24"/>
          <w:lang w:val="lv-LV"/>
        </w:rPr>
      </w:pPr>
      <w:r w:rsidRPr="00F773A1">
        <w:rPr>
          <w:rFonts w:ascii="Times New Roman" w:hAnsi="Times New Roman"/>
          <w:sz w:val="24"/>
          <w:szCs w:val="24"/>
          <w:lang w:val="lv-LV"/>
        </w:rPr>
        <w:t>Sugu un biotopu jomā sertificētu ekspertu – Dāvja Ūlanda (sertifikāta Nr.209), Kārļa Millera (sertifikāta Nr.052), Mārtiņa Zilgalvja (sertifikāta Nr.222) – 16.04.2024. atzinums KM/DU/MZ_2024-02 “</w:t>
      </w:r>
      <w:r w:rsidRPr="00F773A1">
        <w:rPr>
          <w:rFonts w:ascii="Times New Roman" w:hAnsi="Times New Roman"/>
          <w:i/>
          <w:iCs/>
          <w:sz w:val="24"/>
          <w:szCs w:val="24"/>
          <w:lang w:val="lv-LV" w:eastAsia="lv-LV"/>
        </w:rPr>
        <w:t>Atzinums par vēja elektrostaciju parka izbūves un ekspluatācijas potenciālās ietekmes prognozi uz paredzētās darbības vietas un tās tuvākās apkaimes aizsargājamo ornitofaunu</w:t>
      </w:r>
      <w:r w:rsidRPr="00F773A1">
        <w:rPr>
          <w:rFonts w:ascii="Times New Roman" w:hAnsi="Times New Roman"/>
          <w:sz w:val="24"/>
          <w:szCs w:val="24"/>
          <w:lang w:val="lv-LV" w:eastAsia="lv-LV"/>
        </w:rPr>
        <w:t xml:space="preserve">” (turpmāk – </w:t>
      </w:r>
      <w:r w:rsidRPr="00F773A1">
        <w:rPr>
          <w:rFonts w:ascii="Times New Roman" w:hAnsi="Times New Roman"/>
          <w:sz w:val="24"/>
          <w:szCs w:val="24"/>
          <w:lang w:val="lv-LV"/>
        </w:rPr>
        <w:t>Ornitofaunas ekspertu atzinums);</w:t>
      </w:r>
    </w:p>
    <w:p w14:paraId="6AF0E652" w14:textId="77777777" w:rsidR="006D7825" w:rsidRPr="00F773A1" w:rsidRDefault="006D7825" w:rsidP="00ED227F">
      <w:pPr>
        <w:widowControl/>
        <w:numPr>
          <w:ilvl w:val="0"/>
          <w:numId w:val="4"/>
        </w:numPr>
        <w:spacing w:after="0" w:line="240" w:lineRule="auto"/>
        <w:ind w:left="709" w:hanging="425"/>
        <w:jc w:val="both"/>
        <w:rPr>
          <w:rFonts w:ascii="Times New Roman" w:hAnsi="Times New Roman"/>
          <w:sz w:val="24"/>
          <w:szCs w:val="24"/>
          <w:lang w:val="lv-LV"/>
        </w:rPr>
      </w:pPr>
      <w:r w:rsidRPr="00F773A1">
        <w:rPr>
          <w:rFonts w:ascii="Times New Roman" w:hAnsi="Times New Roman"/>
          <w:sz w:val="24"/>
          <w:szCs w:val="24"/>
          <w:lang w:val="lv-LV"/>
        </w:rPr>
        <w:t>sugu un biotopu jomā sertificētas ekspertes Renātes Kaupužas (sertifikāta Nr.180) 24.02.2024. atzinums “</w:t>
      </w:r>
      <w:r w:rsidRPr="00F773A1">
        <w:rPr>
          <w:rFonts w:ascii="Times New Roman" w:hAnsi="Times New Roman"/>
          <w:i/>
          <w:iCs/>
          <w:sz w:val="24"/>
          <w:szCs w:val="24"/>
          <w:lang w:val="lv-LV"/>
        </w:rPr>
        <w:t>EKSPERTA ATZINUMS NR. 180/7/2023 par plānotā vēja elektrostacijas parka būvniecības ieceres potenciālo ietekmi uz sikspārņiem Matīšu apkārtnē Valmieras un Limbažu novados</w:t>
      </w:r>
      <w:r w:rsidRPr="00F773A1">
        <w:rPr>
          <w:rFonts w:ascii="Times New Roman" w:hAnsi="Times New Roman"/>
          <w:sz w:val="24"/>
          <w:szCs w:val="24"/>
          <w:lang w:val="lv-LV"/>
        </w:rPr>
        <w:t>” (turpmāk – Sikspārņu eksperta atzinums);</w:t>
      </w:r>
    </w:p>
    <w:p w14:paraId="36C0D78B" w14:textId="77777777" w:rsidR="006D7825" w:rsidRPr="00F773A1" w:rsidRDefault="006D7825" w:rsidP="00ED227F">
      <w:pPr>
        <w:widowControl/>
        <w:numPr>
          <w:ilvl w:val="0"/>
          <w:numId w:val="4"/>
        </w:numPr>
        <w:spacing w:after="0" w:line="240" w:lineRule="auto"/>
        <w:ind w:left="709" w:hanging="425"/>
        <w:jc w:val="both"/>
        <w:rPr>
          <w:rFonts w:ascii="Times New Roman" w:hAnsi="Times New Roman"/>
          <w:sz w:val="24"/>
          <w:szCs w:val="24"/>
          <w:lang w:val="lv-LV"/>
        </w:rPr>
      </w:pPr>
      <w:r w:rsidRPr="00F773A1">
        <w:rPr>
          <w:rFonts w:ascii="Times New Roman" w:hAnsi="Times New Roman"/>
          <w:sz w:val="24"/>
          <w:szCs w:val="24"/>
          <w:lang w:val="lv-LV"/>
        </w:rPr>
        <w:lastRenderedPageBreak/>
        <w:t>sertificētas ainavu arhitektes Gunitas Čeponones (sertifikāta Nr.45-2011) 16.10.2023. atzinums “</w:t>
      </w:r>
      <w:r w:rsidRPr="00F773A1">
        <w:rPr>
          <w:rFonts w:ascii="Times New Roman" w:hAnsi="Times New Roman"/>
          <w:i/>
          <w:iCs/>
          <w:sz w:val="24"/>
          <w:szCs w:val="24"/>
          <w:lang w:val="lv-LV"/>
        </w:rPr>
        <w:t>Paredzētās darbības – vēja elektrostaciju parka “Matīši” izbūve Matīšu pagastā Valmieras novadā un Braslavas pagastā Limbažu novadā – ietekmes uz esošajām ainavu kvalitātēm novērtējums</w:t>
      </w:r>
      <w:r w:rsidRPr="00F773A1">
        <w:rPr>
          <w:rFonts w:ascii="Times New Roman" w:hAnsi="Times New Roman"/>
          <w:sz w:val="24"/>
          <w:szCs w:val="24"/>
          <w:lang w:val="lv-LV"/>
        </w:rPr>
        <w:t>” (turpmāk – Ainavu novērtējums).</w:t>
      </w:r>
    </w:p>
    <w:p w14:paraId="1F19BDCC" w14:textId="77777777" w:rsidR="006D7825" w:rsidRPr="00F773A1" w:rsidRDefault="006D7825" w:rsidP="00ED227F">
      <w:pPr>
        <w:widowControl/>
        <w:numPr>
          <w:ilvl w:val="0"/>
          <w:numId w:val="4"/>
        </w:numPr>
        <w:spacing w:after="0" w:line="240" w:lineRule="auto"/>
        <w:ind w:left="709" w:hanging="425"/>
        <w:jc w:val="both"/>
        <w:rPr>
          <w:rFonts w:ascii="Times New Roman" w:hAnsi="Times New Roman"/>
          <w:sz w:val="24"/>
          <w:szCs w:val="24"/>
          <w:lang w:val="lv-LV"/>
        </w:rPr>
      </w:pPr>
      <w:r w:rsidRPr="00F773A1">
        <w:rPr>
          <w:rFonts w:ascii="Times New Roman" w:hAnsi="Times New Roman"/>
          <w:sz w:val="24"/>
          <w:szCs w:val="24"/>
          <w:lang w:val="lv-LV"/>
        </w:rPr>
        <w:t>Dabas aizsardzības pārvaldes 15.05.2024. vēstule Nr.4.9/2951/2024-N “</w:t>
      </w:r>
      <w:r w:rsidRPr="00F773A1">
        <w:rPr>
          <w:rFonts w:ascii="Times New Roman" w:eastAsia="Times New Roman" w:hAnsi="Times New Roman"/>
          <w:i/>
          <w:iCs/>
          <w:sz w:val="24"/>
          <w:szCs w:val="24"/>
          <w:lang w:val="lv-LV"/>
        </w:rPr>
        <w:t>Par konsultācijām pirms paredzēto darbību veikšanas vēja parkā „Matīši”</w:t>
      </w:r>
      <w:r w:rsidRPr="00F773A1">
        <w:rPr>
          <w:rFonts w:ascii="Times New Roman" w:eastAsia="Times New Roman" w:hAnsi="Times New Roman"/>
          <w:sz w:val="24"/>
          <w:szCs w:val="24"/>
          <w:lang w:val="lv-LV"/>
        </w:rPr>
        <w:t>” (turpmāk arī – DAP viedoklis);</w:t>
      </w:r>
    </w:p>
    <w:p w14:paraId="39930DD5" w14:textId="77777777" w:rsidR="006D7825" w:rsidRPr="00F773A1" w:rsidRDefault="006D7825" w:rsidP="00ED227F">
      <w:pPr>
        <w:widowControl/>
        <w:numPr>
          <w:ilvl w:val="0"/>
          <w:numId w:val="4"/>
        </w:numPr>
        <w:spacing w:after="0" w:line="240" w:lineRule="auto"/>
        <w:ind w:left="709" w:hanging="425"/>
        <w:jc w:val="both"/>
        <w:rPr>
          <w:rFonts w:ascii="Times New Roman" w:hAnsi="Times New Roman"/>
          <w:sz w:val="24"/>
          <w:szCs w:val="24"/>
          <w:lang w:val="lv-LV"/>
        </w:rPr>
      </w:pPr>
      <w:r w:rsidRPr="00F773A1">
        <w:rPr>
          <w:rFonts w:ascii="Times New Roman" w:hAnsi="Times New Roman"/>
          <w:sz w:val="24"/>
          <w:szCs w:val="24"/>
          <w:lang w:val="lv-LV"/>
        </w:rPr>
        <w:t>Valmieras novada pašvaldības (turpmāk – Pašvaldības) domes 25.07.2024. lēmums Nr.408 (protokols Nr.10, 29.§) “</w:t>
      </w:r>
      <w:r w:rsidRPr="00F773A1">
        <w:rPr>
          <w:rFonts w:ascii="Times New Roman" w:hAnsi="Times New Roman"/>
          <w:i/>
          <w:iCs/>
          <w:sz w:val="24"/>
          <w:szCs w:val="24"/>
          <w:lang w:val="lv-LV"/>
        </w:rPr>
        <w:t>Par lokālplānojuma izstrādes uzsākšanu vēja parkam Matīšu pagastā, Valmieras novadā, lai grozītu Burtnieku novada teritorijas plānojumu 2012.-2024.gadam</w:t>
      </w:r>
      <w:r w:rsidRPr="00F773A1">
        <w:rPr>
          <w:rFonts w:ascii="Times New Roman" w:hAnsi="Times New Roman"/>
          <w:sz w:val="24"/>
          <w:szCs w:val="24"/>
          <w:lang w:val="lv-LV"/>
        </w:rPr>
        <w:t>” (turpmāk – Pašvaldības Lēmums par LP izstrādes uzsākšanu).</w:t>
      </w:r>
    </w:p>
    <w:p w14:paraId="59866C3C" w14:textId="77777777" w:rsidR="006D7825" w:rsidRPr="00F773A1" w:rsidRDefault="006D7825" w:rsidP="006D7825">
      <w:pPr>
        <w:tabs>
          <w:tab w:val="left" w:pos="0"/>
        </w:tabs>
        <w:spacing w:before="240"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Likuma „Par ietekmes uz vidi novērtējumu” (turpmāk arī – IVN likums) 8. pants nosaka, ka, piesakot darbību, ierosinātājs norāda vismaz divus dažādus risinājumus attiecībā uz šīs darbības vietu vai izmantojamo tehnoloģiju veidiem.</w:t>
      </w:r>
    </w:p>
    <w:p w14:paraId="14F31B0F" w14:textId="77777777" w:rsid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Atbilstoši iesniegumam  pievienotajam Trokšņa novērtējumam un Mirgošanas efekta novērtējumam, kā alternatīva VES parkā “Matīši” iesniegumā paredzētajam VES modelim Vestas V172-7.2 MW, ir vērtēta ietekme uzstādot VES modeli Vestas V162-7.2 MW, kura nominālā ražošanas jauda sasniedz 6.2 MW, rotora diametrs ir 162 metri, masta augstums – 166 metri, tādējādi izpildot IVN likuma 8. punkta prasību attiecībā uz alternatīvu attiecībā izmantojamo tehnoloģiju veidiem. No norādītajiem dokumentiem secināms, ka alternatīvais VES modelis kopumā var radīt ievērojami lielākas ietekmes uz vidi VES parka ekspluatācijas laikā vai to izmantošana, lai novēr</w:t>
      </w:r>
      <w:r>
        <w:rPr>
          <w:rFonts w:ascii="Times New Roman" w:hAnsi="Times New Roman"/>
          <w:sz w:val="24"/>
          <w:szCs w:val="24"/>
        </w:rPr>
        <w:t>s</w:t>
      </w:r>
      <w:r w:rsidRPr="00F773A1">
        <w:rPr>
          <w:rFonts w:ascii="Times New Roman" w:hAnsi="Times New Roman"/>
          <w:sz w:val="24"/>
          <w:szCs w:val="24"/>
          <w:lang w:val="lv-LV"/>
        </w:rPr>
        <w:t xml:space="preserve">tu ietekmes uz vidi, ir vērtējama kā mazāk efektīva. </w:t>
      </w:r>
    </w:p>
    <w:p w14:paraId="4D61B915" w14:textId="77777777" w:rsidR="006D7825" w:rsidRPr="00F773A1" w:rsidRDefault="006D7825" w:rsidP="006D7825">
      <w:pPr>
        <w:tabs>
          <w:tab w:val="left" w:pos="0"/>
        </w:tabs>
        <w:spacing w:after="0" w:line="240" w:lineRule="auto"/>
        <w:ind w:left="284"/>
        <w:jc w:val="center"/>
        <w:rPr>
          <w:rFonts w:ascii="Times New Roman" w:hAnsi="Times New Roman"/>
          <w:sz w:val="24"/>
          <w:szCs w:val="24"/>
          <w:lang w:val="lv-LV"/>
        </w:rPr>
      </w:pPr>
      <w:r w:rsidRPr="00F773A1">
        <w:rPr>
          <w:noProof/>
          <w:lang w:val="lv-LV"/>
        </w:rPr>
        <w:drawing>
          <wp:inline distT="0" distB="0" distL="0" distR="0" wp14:anchorId="4C6AEC3D" wp14:editId="3CF5C397">
            <wp:extent cx="2546047" cy="3600000"/>
            <wp:effectExtent l="0" t="0" r="6985" b="635"/>
            <wp:docPr id="1997463547" name="Picture 1" descr="A map of a t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63547" name="Picture 1" descr="A map of a trail&#10;&#10;Description automatically generated"/>
                    <pic:cNvPicPr/>
                  </pic:nvPicPr>
                  <pic:blipFill>
                    <a:blip r:embed="rId8"/>
                    <a:stretch>
                      <a:fillRect/>
                    </a:stretch>
                  </pic:blipFill>
                  <pic:spPr>
                    <a:xfrm>
                      <a:off x="0" y="0"/>
                      <a:ext cx="2546047" cy="3600000"/>
                    </a:xfrm>
                    <a:prstGeom prst="rect">
                      <a:avLst/>
                    </a:prstGeom>
                  </pic:spPr>
                </pic:pic>
              </a:graphicData>
            </a:graphic>
          </wp:inline>
        </w:drawing>
      </w:r>
    </w:p>
    <w:p w14:paraId="39064208" w14:textId="77777777" w:rsidR="006D7825" w:rsidRPr="00F773A1" w:rsidRDefault="006D7825" w:rsidP="006D7825">
      <w:pPr>
        <w:tabs>
          <w:tab w:val="left" w:pos="0"/>
        </w:tabs>
        <w:spacing w:after="120" w:line="240" w:lineRule="auto"/>
        <w:ind w:left="284"/>
        <w:jc w:val="center"/>
        <w:rPr>
          <w:lang w:val="lv-LV"/>
        </w:rPr>
      </w:pPr>
      <w:r w:rsidRPr="00F773A1">
        <w:rPr>
          <w:rFonts w:ascii="Times New Roman" w:hAnsi="Times New Roman"/>
          <w:sz w:val="24"/>
          <w:szCs w:val="24"/>
          <w:lang w:val="lv-LV"/>
        </w:rPr>
        <w:t xml:space="preserve">2.attēls. VES parka “Matīši” sākotnēji plānoto VES izvietojuma shēma (attēla avots: </w:t>
      </w:r>
      <w:r w:rsidRPr="00F773A1">
        <w:rPr>
          <w:rFonts w:ascii="Times New Roman" w:hAnsi="Times New Roman"/>
          <w:sz w:val="24"/>
          <w:szCs w:val="24"/>
          <w:lang w:val="lv-LV" w:eastAsia="lv-LV"/>
        </w:rPr>
        <w:t>Biotopu ekspertes atzinums</w:t>
      </w:r>
      <w:r w:rsidRPr="00F773A1">
        <w:rPr>
          <w:rFonts w:ascii="Times New Roman" w:hAnsi="Times New Roman"/>
          <w:sz w:val="24"/>
          <w:szCs w:val="24"/>
          <w:lang w:val="lv-LV"/>
        </w:rPr>
        <w:t>).</w:t>
      </w:r>
    </w:p>
    <w:p w14:paraId="401FF9DC"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Tāpat no Iesniedzējas</w:t>
      </w:r>
      <w:r>
        <w:rPr>
          <w:rFonts w:ascii="Times New Roman" w:hAnsi="Times New Roman"/>
          <w:sz w:val="24"/>
          <w:szCs w:val="24"/>
        </w:rPr>
        <w:t xml:space="preserve"> iesnieguma un </w:t>
      </w:r>
      <w:r>
        <w:rPr>
          <w:rFonts w:ascii="Times New Roman" w:hAnsi="Times New Roman"/>
          <w:sz w:val="24"/>
          <w:szCs w:val="24"/>
          <w:lang w:val="lv-LV"/>
        </w:rPr>
        <w:t>tam</w:t>
      </w:r>
      <w:r w:rsidRPr="00F773A1">
        <w:rPr>
          <w:rFonts w:ascii="Times New Roman" w:hAnsi="Times New Roman"/>
          <w:sz w:val="24"/>
          <w:szCs w:val="24"/>
          <w:lang w:val="lv-LV"/>
        </w:rPr>
        <w:t xml:space="preserve"> pievienotajiem dokumentiem – Biotopu eksperta atzinumam, Ornitofaunas ekspertu atzinumam Sikspārņu eksperta atzinumam, Ainavu novērtējumam – secināms, ka Iesniedzēja sākotnēji VES parku “Matīši” ir plānojusi plašākā teritorijā (skat. 2.attēlu), paredzot uzstādīt līdz 8 VES (kopējā jauda 57.6 MW), kā arī vērtējusi alternatīvu VES M6 izbūves vietai, kas norāda uz  IVN likuma 8. punkta prasības izpildi, attiecībā uz alternatīvu attiecībā uz Paredzētās darbības – VES izbūves – vietām, Paredzētās darbības ietvaros paredzot veikt VES izbūvi ar iespējami mazāku ietekmi uz vidi. Ekspertu atzinumos ietvertā informācija, arī izskaidro iesnieguma sagatavošanu atbilstoši Enerģētiskās </w:t>
      </w:r>
      <w:r w:rsidRPr="00F773A1">
        <w:rPr>
          <w:rFonts w:ascii="Times New Roman" w:hAnsi="Times New Roman"/>
          <w:sz w:val="24"/>
          <w:szCs w:val="24"/>
          <w:lang w:val="lv-LV"/>
        </w:rPr>
        <w:lastRenderedPageBreak/>
        <w:t>drošības un neatkarības veicināšanai nepieciešamās atvieglotās energoapgādes būvju būvniecības kārtības likumā un Vadlīnijās noteiktajam, ievērojot, ka uz iesniegumā Paredzēto darbību (VES kopējā jauda 28.8 MW) tiešā veidā nav attiecināmas norādītā likuma prasības un Vadlīnijas, kas attiecināmas uz VES, kuru kopējā jauda ir vismaz 50 MW, un tām nepieciešamās infrastruktūras, būvniecību.</w:t>
      </w:r>
    </w:p>
    <w:p w14:paraId="25C1354E" w14:textId="77777777" w:rsidR="006D7825" w:rsidRPr="00F773A1" w:rsidRDefault="006D7825" w:rsidP="00ED227F">
      <w:pPr>
        <w:pStyle w:val="BodyText"/>
        <w:numPr>
          <w:ilvl w:val="0"/>
          <w:numId w:val="1"/>
        </w:numPr>
        <w:spacing w:before="120" w:after="0"/>
        <w:ind w:left="284" w:right="11" w:hanging="284"/>
        <w:jc w:val="both"/>
        <w:rPr>
          <w:rFonts w:ascii="Times New Roman" w:hAnsi="Times New Roman"/>
          <w:b/>
          <w:bCs/>
          <w:szCs w:val="24"/>
          <w:lang w:val="lv-LV"/>
        </w:rPr>
      </w:pPr>
      <w:r w:rsidRPr="00F773A1">
        <w:rPr>
          <w:rFonts w:ascii="Times New Roman" w:hAnsi="Times New Roman"/>
          <w:b/>
          <w:bCs/>
          <w:szCs w:val="24"/>
          <w:lang w:val="lv-LV"/>
        </w:rPr>
        <w:t>Paredzētās darbības ietekmes uz vidi vērtēšanas nepieciešamības pamatojums (iespējamās ietekmes būtiskuma novērtējums):</w:t>
      </w:r>
    </w:p>
    <w:p w14:paraId="0026B6A6"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Paredzētajai darbībai Izvērtējums tiek veikts atbilstoši IVN likuma 3.</w:t>
      </w:r>
      <w:r w:rsidRPr="00F773A1">
        <w:rPr>
          <w:rFonts w:ascii="Times New Roman" w:hAnsi="Times New Roman"/>
          <w:sz w:val="24"/>
          <w:szCs w:val="24"/>
          <w:vertAlign w:val="superscript"/>
          <w:lang w:val="lv-LV"/>
        </w:rPr>
        <w:t>2</w:t>
      </w:r>
      <w:r w:rsidRPr="00F773A1">
        <w:rPr>
          <w:rFonts w:ascii="Times New Roman" w:hAnsi="Times New Roman"/>
          <w:sz w:val="24"/>
          <w:szCs w:val="24"/>
          <w:lang w:val="lv-LV"/>
        </w:rPr>
        <w:t xml:space="preserve"> panta pirmās daļas 1. punktam un IVN likuma 2. pielikuma 3. punkta 8.a. apakšpunktā minētajai darbībai – </w:t>
      </w:r>
      <w:r w:rsidRPr="00F773A1">
        <w:rPr>
          <w:rFonts w:ascii="Times New Roman" w:hAnsi="Times New Roman"/>
          <w:i/>
          <w:iCs/>
          <w:sz w:val="24"/>
          <w:szCs w:val="24"/>
          <w:lang w:val="lv-LV"/>
        </w:rPr>
        <w:t>vēja elektrostaciju būvniecība, ja to jauda ir 5 megavati un vairāk</w:t>
      </w:r>
      <w:r w:rsidRPr="00F773A1">
        <w:rPr>
          <w:rFonts w:ascii="Times New Roman" w:hAnsi="Times New Roman"/>
          <w:sz w:val="24"/>
          <w:szCs w:val="24"/>
          <w:lang w:val="lv-LV"/>
        </w:rPr>
        <w:t xml:space="preserve">, un 8.b. apakšpunktā minētajai darbībai – </w:t>
      </w:r>
      <w:r w:rsidRPr="00F773A1">
        <w:rPr>
          <w:rFonts w:ascii="Times New Roman" w:hAnsi="Times New Roman"/>
          <w:i/>
          <w:iCs/>
          <w:sz w:val="24"/>
          <w:szCs w:val="24"/>
          <w:lang w:val="lv-LV"/>
        </w:rPr>
        <w:t>vēja elektrostaciju būvniecība, ja būves augstums pārsniedz 30 metrus un tā paredzēta īpaši aizsargājamā dabas teritorijā vai tuvāk nekā 1 kilometra attālumā no īpaši aizsargājamas dabas teritorijas, izņemot dabas pieminekļu — aizsargājamu akmeņu (dižakmeņu) un aizsargājamu koku (dižkoku) — teritoriju, vai no īpaši aizsargājamo putnu sugu aizsardzībai izveidota mikrolieguma</w:t>
      </w:r>
      <w:r w:rsidRPr="00F773A1">
        <w:rPr>
          <w:rFonts w:ascii="Times New Roman" w:hAnsi="Times New Roman"/>
          <w:sz w:val="24"/>
          <w:szCs w:val="24"/>
          <w:lang w:val="lv-LV"/>
        </w:rPr>
        <w:t>, ņemot vērā Paredzētās darbības ietvaros plānoto VES jaudu (7.2 MW), VES augstumu (≤ 261 m) un atrašanos ĪADT – ZBR.</w:t>
      </w:r>
    </w:p>
    <w:p w14:paraId="6839B274"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Turklāt Paredzētās darbības īstenošanai ir nepieciešama jaunu piebraucamo ceļu būvniecība ~2450 m kopgarumā, t.sk. ~1500 m garumā no esošā LVM meža autoceļa (turpmāk – MAC) “Cūkgana ceļš” (būves kadastra apzīmējums 96700040062001) līdz paredzētajai VES M1, kas atbilst IVN likuma 3.</w:t>
      </w:r>
      <w:r w:rsidRPr="00F773A1">
        <w:rPr>
          <w:rFonts w:ascii="Times New Roman" w:hAnsi="Times New Roman"/>
          <w:sz w:val="24"/>
          <w:szCs w:val="24"/>
          <w:vertAlign w:val="superscript"/>
          <w:lang w:val="lv-LV"/>
        </w:rPr>
        <w:t>2</w:t>
      </w:r>
      <w:r w:rsidRPr="00F773A1">
        <w:rPr>
          <w:rFonts w:ascii="Times New Roman" w:hAnsi="Times New Roman"/>
          <w:sz w:val="24"/>
          <w:szCs w:val="24"/>
          <w:lang w:val="lv-LV"/>
        </w:rPr>
        <w:t xml:space="preserve"> panta pirmās daļas 1. punktā un IVN likuma 2. pielikuma 10. punkta 5.a. un 5.b. apakšpunktā minētajai darbībai – </w:t>
      </w:r>
      <w:r w:rsidRPr="00F773A1">
        <w:rPr>
          <w:rFonts w:ascii="Times New Roman" w:hAnsi="Times New Roman"/>
          <w:i/>
          <w:iCs/>
          <w:sz w:val="24"/>
          <w:szCs w:val="24"/>
          <w:lang w:val="lv-LV"/>
        </w:rPr>
        <w:t>jauna ceļa būvniecība, ja tā garums ja tā garums ir 1 kilometrs un vairāk, ja tas paredzēts īpaši aizsargājamā dabas teritorijā, robežojas ar īpaši aizsargājamo dabas teritoriju vai paredzēts 100 metru attālumā no tās</w:t>
      </w:r>
      <w:r w:rsidRPr="00F773A1">
        <w:rPr>
          <w:rFonts w:ascii="Times New Roman" w:hAnsi="Times New Roman"/>
          <w:sz w:val="24"/>
          <w:szCs w:val="24"/>
          <w:lang w:val="lv-LV"/>
        </w:rPr>
        <w:t>, vai 3.</w:t>
      </w:r>
      <w:r w:rsidRPr="00F773A1">
        <w:rPr>
          <w:rFonts w:ascii="Times New Roman" w:hAnsi="Times New Roman"/>
          <w:sz w:val="24"/>
          <w:szCs w:val="24"/>
          <w:vertAlign w:val="superscript"/>
          <w:lang w:val="lv-LV"/>
        </w:rPr>
        <w:t>2</w:t>
      </w:r>
      <w:r w:rsidRPr="00F773A1">
        <w:rPr>
          <w:rFonts w:ascii="Times New Roman" w:hAnsi="Times New Roman"/>
          <w:sz w:val="24"/>
          <w:szCs w:val="24"/>
          <w:lang w:val="lv-LV"/>
        </w:rPr>
        <w:t xml:space="preserve"> panta pirmās daļas 3. punkta a. apakšpunktā un 4. punktā noteiktajai darbībai, ja jaunbūvējamie ceļu posmi tiek klasificēti kā LVM MAC “Cūkgana ceļš” pārbūve.</w:t>
      </w:r>
    </w:p>
    <w:p w14:paraId="087FF62B"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Paredzētās darbības iesniegumā nav ietverta informācija par VES parka elektroenerģijas pārvades līniju (turpmāk – EPL) parametriem (precizējams būvprojekta izstrādes laikā), bet vērtējot pieejamo informāciju par VES jaudu un augstsprieguma līnijai Valmiera – Aloja jaudu (110 kV) un VES un plānotās transformatoru apakšstacijas izvietojuma shēmas, iespējamība ka uz Paredzēto darbību varētu tikt attiecināta IVN likuma  3.</w:t>
      </w:r>
      <w:r w:rsidRPr="00F773A1">
        <w:rPr>
          <w:rFonts w:ascii="Times New Roman" w:hAnsi="Times New Roman"/>
          <w:sz w:val="24"/>
          <w:szCs w:val="24"/>
          <w:vertAlign w:val="superscript"/>
          <w:lang w:val="lv-LV"/>
        </w:rPr>
        <w:t>2</w:t>
      </w:r>
      <w:r w:rsidRPr="00F773A1">
        <w:rPr>
          <w:rFonts w:ascii="Times New Roman" w:hAnsi="Times New Roman"/>
          <w:sz w:val="24"/>
          <w:szCs w:val="24"/>
          <w:lang w:val="lv-LV"/>
        </w:rPr>
        <w:t xml:space="preserve"> panta pirmās daļas 1. punktā un IVN likuma 2. pielikuma 3. punkta 2 apakšpunktā minētā darbība – </w:t>
      </w:r>
      <w:r w:rsidRPr="00F773A1">
        <w:rPr>
          <w:rFonts w:ascii="Times New Roman" w:hAnsi="Times New Roman"/>
          <w:i/>
          <w:iCs/>
          <w:sz w:val="24"/>
          <w:szCs w:val="24"/>
          <w:lang w:val="lv-LV"/>
        </w:rPr>
        <w:t xml:space="preserve">augstsprieguma elektrolīniju ierīkošana, </w:t>
      </w:r>
      <w:r w:rsidRPr="006D7825">
        <w:rPr>
          <w:rFonts w:ascii="Times New Roman" w:hAnsi="Times New Roman"/>
          <w:i/>
          <w:iCs/>
          <w:sz w:val="24"/>
          <w:szCs w:val="24"/>
          <w:lang w:val="lv-LV"/>
        </w:rPr>
        <w:t>ja to garums pārsniedz 5 kilometrus</w:t>
      </w:r>
      <w:r w:rsidRPr="006D7825">
        <w:rPr>
          <w:rFonts w:ascii="Times New Roman" w:hAnsi="Times New Roman"/>
          <w:sz w:val="24"/>
          <w:szCs w:val="24"/>
          <w:lang w:val="lv-LV"/>
        </w:rPr>
        <w:t xml:space="preserve">, ir mazticama, bet ne pilnībā izslēdzama, vienlaikus šī ar VES parku saistītā darbība, neatkarīgi no EPL precīzākiem risinājumiem, tiek vērtēta kopsakarā ar visa VES parka īstenošanas ietekmēm uz vidi, tādējādi Izvērtējumā nav būtiski svarīgi pārliecināties par plānotajiem EPL parametriem, ievērojot arī iesniegumā norādīto plānoto EPL izbūves risinājumu – kabeļu līnija, kas ir vērtējama kā videi un cilvēkam labvēlīgākais risinājums, t.sk. no Aizsargjoslu likuma aprobežojumu viedokļa EPL ekspluatācijas aizsargjoslās.    </w:t>
      </w:r>
    </w:p>
    <w:p w14:paraId="3013924F" w14:textId="77777777" w:rsidR="006D7825" w:rsidRPr="006D7825" w:rsidRDefault="006D7825" w:rsidP="006D7825">
      <w:pPr>
        <w:tabs>
          <w:tab w:val="left" w:pos="0"/>
        </w:tabs>
        <w:spacing w:before="120"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Attiecībā uz IVN likuma 11. panta pirmās daļas 1. punktā noteiktajiem paredzēto darbību raksturojošiem kritērijiem kā “apjoms un tehniskie risinājumi”, ir norādāms, ka Paredzētā darbība apjoma ziņā ir vērtējama kā nozīmīga, jo Paredzētā darbība atbilst vairākām no IVN likuma 2. pielikumā ietvertajām darbībām, kuru īstenošana ir saistāma ar potenciāli aug</w:t>
      </w:r>
      <w:r w:rsidR="001B0CB7">
        <w:rPr>
          <w:rFonts w:ascii="Times New Roman" w:hAnsi="Times New Roman"/>
          <w:sz w:val="24"/>
          <w:szCs w:val="24"/>
          <w:lang w:val="lv-LV"/>
        </w:rPr>
        <w:t>s</w:t>
      </w:r>
      <w:r w:rsidRPr="006D7825">
        <w:rPr>
          <w:rFonts w:ascii="Times New Roman" w:hAnsi="Times New Roman"/>
          <w:sz w:val="24"/>
          <w:szCs w:val="24"/>
          <w:lang w:val="lv-LV"/>
        </w:rPr>
        <w:t>tu ietekmes uz vidi risku, t.sk. katra no VES parkā “Matīši” paredzētajām VES, ņemot vērā to parametrus (nominālā ražošanas jauda 7.2 MW, kopējais stacijas augstums ≤ 261) un atrašanos ĪADT – ZBR, tomēr, vērtējot Paredzētās darbības ietekmes uz vidi no apjoma un tehnisko risinājumu aspekta viedokļa, nav vērtējamas kā tik nozīmīga, kas radītu būtisku negatīvu vai nepārvaldāmu ietekmi uz vidi, t.sk. vērtējot būvju izbūvei nepieciešamās teritorijas lielumu – atbilstoši iesnieguma ~7.2 ha, un plānoto VES un saistītās infrastruktūras kopējās un savstarpējās ietekmes riskus.</w:t>
      </w:r>
    </w:p>
    <w:p w14:paraId="79E0AD7F"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Turklāt, vē</w:t>
      </w:r>
      <w:r w:rsidR="001B0CB7">
        <w:rPr>
          <w:rFonts w:ascii="Times New Roman" w:hAnsi="Times New Roman"/>
          <w:sz w:val="24"/>
          <w:szCs w:val="24"/>
          <w:lang w:val="lv-LV"/>
        </w:rPr>
        <w:t>r</w:t>
      </w:r>
      <w:r w:rsidRPr="006D7825">
        <w:rPr>
          <w:rFonts w:ascii="Times New Roman" w:hAnsi="Times New Roman"/>
          <w:sz w:val="24"/>
          <w:szCs w:val="24"/>
          <w:lang w:val="lv-LV"/>
        </w:rPr>
        <w:t xml:space="preserve">tējot iesniegumā un tā pielikumos ietverto informāciju, secināms, ka iesniegumā paredzētais VES parka “Matīši” risinājums ar 4 VES izbūvi (kopējā nominālā jauda 28.8 MW), paredzēts jau ņemot vērā VES parka iespējamus būtiskākus ietekmju riskus, </w:t>
      </w:r>
      <w:r w:rsidRPr="006D7825">
        <w:rPr>
          <w:rFonts w:ascii="Times New Roman" w:hAnsi="Times New Roman"/>
          <w:sz w:val="24"/>
          <w:szCs w:val="24"/>
          <w:lang w:val="lv-LV"/>
        </w:rPr>
        <w:lastRenderedPageBreak/>
        <w:t>samazinot kopējos darbu apjomus, t.sk. staciju skaitu VES parkā “Matīši” (no 8 uz 4 ar kopējo VES parka jaudu no 57.8 MW uz 28.8 MW), maksimāli izmantojot esošo satiksmes un EPL infrastruktūru.</w:t>
      </w:r>
    </w:p>
    <w:p w14:paraId="3B6CE84F" w14:textId="77777777" w:rsidR="006D7825" w:rsidRPr="006D7825" w:rsidRDefault="006D7825" w:rsidP="006D7825">
      <w:pPr>
        <w:tabs>
          <w:tab w:val="left" w:pos="0"/>
        </w:tabs>
        <w:spacing w:after="0" w:line="240" w:lineRule="auto"/>
        <w:ind w:left="284" w:firstLine="720"/>
        <w:jc w:val="both"/>
        <w:rPr>
          <w:rFonts w:ascii="Times New Roman" w:hAnsi="Times New Roman"/>
          <w:lang w:val="lv-LV"/>
        </w:rPr>
      </w:pPr>
      <w:r w:rsidRPr="006D7825">
        <w:rPr>
          <w:rFonts w:ascii="Times New Roman" w:hAnsi="Times New Roman"/>
          <w:sz w:val="24"/>
          <w:szCs w:val="24"/>
          <w:lang w:val="lv-LV"/>
        </w:rPr>
        <w:t xml:space="preserve">Paredzētā darbība, vērtējot Paredzētās darbības apjomus un plānotos tehniskos risinājumus, neatbilst IVN likuma 1. pielikumā noteiktajiem robežlielumiem IVN procedūras piemērošanai, t.sk. nav identificējami būtiski ietekmju riski, vērtējot arī citus IVN likuma 11. panta kritērijus, kas apskatīti Izvērtējumā turpmāk.    </w:t>
      </w:r>
    </w:p>
    <w:p w14:paraId="5C18EC40" w14:textId="77777777" w:rsidR="006D7825" w:rsidRPr="00F773A1" w:rsidRDefault="006D7825" w:rsidP="006D7825">
      <w:pPr>
        <w:tabs>
          <w:tab w:val="left" w:pos="0"/>
        </w:tabs>
        <w:spacing w:before="120"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Attiecībā uz IVN likuma 11. panta</w:t>
      </w:r>
      <w:r w:rsidRPr="00F773A1">
        <w:rPr>
          <w:rFonts w:ascii="Times New Roman" w:hAnsi="Times New Roman"/>
          <w:sz w:val="24"/>
          <w:szCs w:val="24"/>
          <w:lang w:val="lv-LV"/>
        </w:rPr>
        <w:t xml:space="preserve"> pirmās daļas 2. punktā noteiktajiem paredzēto darbību raksturojošiem kritērijiem kā “paredzētās darbības un citu darbību savstarpējā un kopējā ietekme”, ir norādāms, ka kopējā varbūtējā ietekme ir saistāma ar citiem teritorijā veiktiem, paredzētiem un iespējamiem būvniecības darbiem, īpaši enerģētiskās rūpniecības objektiem un nozīmīgiem infrastruktūras projektiem.</w:t>
      </w:r>
    </w:p>
    <w:p w14:paraId="432C2D04" w14:textId="77777777" w:rsidR="006D7825" w:rsidRPr="00770D2A"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 xml:space="preserve">Saskaņā ar Iesniedzējas iesniegumu un citu Dienesta rīcībā esošo informāciju, t.sk. Būvniecības informācijas sistēmā (turpmāk – BIS) pieejamo informāciju, Paredzētās darbības tiešā tuvumā Iesniedzēja iecerējusi arī saules paneļu parka izbūvi (skat. 3. attēlu), kura izbūves ietekmes uz vidi Dienests vērtējis 22.09.2023. ietekmes sākotnējā izvērtējumā Nr.AP23SI0367, pieņemot lēmumu nepiemērot IVN </w:t>
      </w:r>
      <w:r w:rsidRPr="00770D2A">
        <w:rPr>
          <w:rFonts w:ascii="Times New Roman" w:hAnsi="Times New Roman"/>
          <w:sz w:val="24"/>
          <w:szCs w:val="24"/>
          <w:lang w:val="lv-LV"/>
        </w:rPr>
        <w:t>procedūru un 25.09.2023. izsniegt tehniskos noteikumus Nr.AP23TN1411 saules paneļu parka izbūvei, norādītā administratīvā procesa ietvaros nekonstatējot apstākļus, kas norādītu uz varbūtēju VES parka izbūvi saules paneļu parka tuvumā.</w:t>
      </w:r>
    </w:p>
    <w:p w14:paraId="10C7BD29" w14:textId="77777777" w:rsidR="006D7825" w:rsidRDefault="006D7825" w:rsidP="006D7825">
      <w:pPr>
        <w:tabs>
          <w:tab w:val="left" w:pos="0"/>
        </w:tabs>
        <w:spacing w:after="120" w:line="240" w:lineRule="auto"/>
        <w:ind w:left="284" w:firstLine="720"/>
        <w:jc w:val="both"/>
        <w:rPr>
          <w:rFonts w:ascii="Times New Roman" w:hAnsi="Times New Roman"/>
          <w:sz w:val="24"/>
          <w:szCs w:val="24"/>
          <w:lang w:val="lv-LV"/>
        </w:rPr>
      </w:pPr>
      <w:r w:rsidRPr="00770D2A">
        <w:rPr>
          <w:rFonts w:ascii="Times New Roman" w:hAnsi="Times New Roman"/>
          <w:sz w:val="24"/>
          <w:szCs w:val="24"/>
          <w:lang w:val="lv-LV"/>
        </w:rPr>
        <w:t>Saules elektrostacijas iekārtas paredzēts izvietot Valmieras novada Matīšu pagasta zemes vienībās ar kadastra apzīmējumiem: 96700060075, 96700060011, 96700060081, 96700060270, 96700060082, 96700060013, paredzot, ka saules paneļu parkam un VES parkam „Matīši“ saražotās elektroener</w:t>
      </w:r>
      <w:r w:rsidR="001B0CB7">
        <w:rPr>
          <w:rFonts w:ascii="Times New Roman" w:hAnsi="Times New Roman"/>
          <w:sz w:val="24"/>
          <w:szCs w:val="24"/>
          <w:lang w:val="lv-LV"/>
        </w:rPr>
        <w:t>ģ</w:t>
      </w:r>
      <w:r w:rsidRPr="00770D2A">
        <w:rPr>
          <w:rFonts w:ascii="Times New Roman" w:hAnsi="Times New Roman"/>
          <w:sz w:val="24"/>
          <w:szCs w:val="24"/>
          <w:lang w:val="lv-LV"/>
        </w:rPr>
        <w:t>ijas nodošana tīklā tiks organizēta, izbūvējot kopīgu apakšstaciju zemes vienībā ar kadastra apzīm</w:t>
      </w:r>
      <w:r w:rsidR="001B0CB7">
        <w:rPr>
          <w:rFonts w:ascii="Times New Roman" w:hAnsi="Times New Roman"/>
          <w:sz w:val="24"/>
          <w:szCs w:val="24"/>
          <w:lang w:val="lv-LV"/>
        </w:rPr>
        <w:t>ēj</w:t>
      </w:r>
      <w:r w:rsidRPr="00770D2A">
        <w:rPr>
          <w:rFonts w:ascii="Times New Roman" w:hAnsi="Times New Roman"/>
          <w:sz w:val="24"/>
          <w:szCs w:val="24"/>
          <w:lang w:val="lv-LV"/>
        </w:rPr>
        <w:t xml:space="preserve">umu 96700060075. Arī piekļūšanas nodrošināšanai saules paneļu parkam un VES parkam „Matīši“ no a/c P15 ir plānots izbūvēt kopīgu piebraucamo ceļu zemes vienībās ar kadastra apzīmējumiem 96700060377, 96700060376, 96700060028, 96700060100, 96700060075 (skat. 3.attēlu). </w:t>
      </w:r>
    </w:p>
    <w:p w14:paraId="59B0850A" w14:textId="77777777" w:rsidR="006D7825" w:rsidRPr="00F773A1" w:rsidRDefault="006D7825" w:rsidP="006D7825">
      <w:pPr>
        <w:tabs>
          <w:tab w:val="left" w:pos="0"/>
        </w:tabs>
        <w:spacing w:after="0" w:line="240" w:lineRule="auto"/>
        <w:ind w:left="284"/>
        <w:jc w:val="center"/>
        <w:rPr>
          <w:rFonts w:ascii="Times New Roman" w:hAnsi="Times New Roman"/>
          <w:sz w:val="24"/>
          <w:szCs w:val="24"/>
          <w:lang w:val="lv-LV"/>
        </w:rPr>
      </w:pPr>
      <w:r w:rsidRPr="00F773A1">
        <w:rPr>
          <w:rFonts w:ascii="Times New Roman" w:hAnsi="Times New Roman"/>
          <w:noProof/>
          <w:sz w:val="24"/>
          <w:szCs w:val="24"/>
          <w:lang w:val="lv-LV"/>
        </w:rPr>
        <w:drawing>
          <wp:inline distT="0" distB="0" distL="0" distR="0" wp14:anchorId="3B5D531E" wp14:editId="064A88E2">
            <wp:extent cx="2527074" cy="3600000"/>
            <wp:effectExtent l="0" t="0" r="6985" b="635"/>
            <wp:docPr id="2103784161" name="Picture 2103784161" descr="A map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forest&#10;&#10;Description automatically generated"/>
                    <pic:cNvPicPr/>
                  </pic:nvPicPr>
                  <pic:blipFill>
                    <a:blip r:embed="rId9"/>
                    <a:stretch>
                      <a:fillRect/>
                    </a:stretch>
                  </pic:blipFill>
                  <pic:spPr>
                    <a:xfrm>
                      <a:off x="0" y="0"/>
                      <a:ext cx="2527074" cy="3600000"/>
                    </a:xfrm>
                    <a:prstGeom prst="rect">
                      <a:avLst/>
                    </a:prstGeom>
                  </pic:spPr>
                </pic:pic>
              </a:graphicData>
            </a:graphic>
          </wp:inline>
        </w:drawing>
      </w:r>
    </w:p>
    <w:p w14:paraId="63ECC4D8" w14:textId="77777777" w:rsidR="006D7825" w:rsidRPr="00F773A1" w:rsidRDefault="006D7825" w:rsidP="006D7825">
      <w:pPr>
        <w:tabs>
          <w:tab w:val="left" w:pos="0"/>
        </w:tabs>
        <w:spacing w:after="120" w:line="240" w:lineRule="auto"/>
        <w:ind w:left="284"/>
        <w:jc w:val="center"/>
        <w:rPr>
          <w:rFonts w:ascii="Times New Roman" w:hAnsi="Times New Roman"/>
          <w:sz w:val="24"/>
          <w:szCs w:val="24"/>
          <w:lang w:val="lv-LV"/>
        </w:rPr>
      </w:pPr>
      <w:r w:rsidRPr="00F773A1">
        <w:rPr>
          <w:rFonts w:ascii="Times New Roman" w:hAnsi="Times New Roman"/>
          <w:sz w:val="24"/>
          <w:szCs w:val="24"/>
          <w:lang w:val="lv-LV"/>
        </w:rPr>
        <w:t xml:space="preserve">3.attēls. Paredzētās darbības un paredzētā saules paneļu parka izvietojuma shēma (attēla avots: </w:t>
      </w:r>
      <w:r w:rsidRPr="00F773A1">
        <w:rPr>
          <w:rFonts w:ascii="Times New Roman" w:hAnsi="Times New Roman"/>
          <w:sz w:val="24"/>
          <w:szCs w:val="24"/>
          <w:lang w:val="lv-LV" w:eastAsia="lv-LV"/>
        </w:rPr>
        <w:t>Iesniegums</w:t>
      </w:r>
      <w:r w:rsidRPr="00F773A1">
        <w:rPr>
          <w:rFonts w:ascii="Times New Roman" w:hAnsi="Times New Roman"/>
          <w:sz w:val="24"/>
          <w:szCs w:val="24"/>
          <w:lang w:val="lv-LV"/>
        </w:rPr>
        <w:t>).</w:t>
      </w:r>
    </w:p>
    <w:p w14:paraId="0D48881C" w14:textId="77777777" w:rsidR="006D7825" w:rsidRPr="00770D2A" w:rsidRDefault="006D7825" w:rsidP="006D7825">
      <w:pPr>
        <w:tabs>
          <w:tab w:val="left" w:pos="0"/>
        </w:tabs>
        <w:spacing w:after="0" w:line="240" w:lineRule="auto"/>
        <w:ind w:left="284" w:firstLine="720"/>
        <w:jc w:val="both"/>
        <w:rPr>
          <w:rFonts w:ascii="Times New Roman" w:hAnsi="Times New Roman"/>
          <w:sz w:val="24"/>
          <w:szCs w:val="24"/>
          <w:lang w:val="lv-LV"/>
        </w:rPr>
      </w:pPr>
      <w:r w:rsidRPr="00770D2A">
        <w:rPr>
          <w:rFonts w:ascii="Times New Roman" w:hAnsi="Times New Roman"/>
          <w:sz w:val="24"/>
          <w:szCs w:val="24"/>
          <w:lang w:val="lv-LV"/>
        </w:rPr>
        <w:t xml:space="preserve">Atbilstoši BIS pieejamajai informācijai, ar saules paneļu parka izbūvi saistītās </w:t>
      </w:r>
      <w:r w:rsidRPr="00770D2A">
        <w:rPr>
          <w:rFonts w:ascii="Times New Roman" w:hAnsi="Times New Roman"/>
          <w:sz w:val="24"/>
          <w:szCs w:val="24"/>
          <w:lang w:val="lv-LV"/>
        </w:rPr>
        <w:lastRenderedPageBreak/>
        <w:t xml:space="preserve">būvniecības lietas būvdarbu uzsākšanas nosacījumu izpildes stadijā, piem. lieta Nr.BIS-BL-673828-8971 “110kV apakšstacijas "Matīši" izbūve, AS "Augstsprieguma tīkls" daļa” un lieta Nr. </w:t>
      </w:r>
      <w:hyperlink r:id="rId10" w:history="1">
        <w:r w:rsidRPr="00770D2A">
          <w:rPr>
            <w:rStyle w:val="Hyperlink"/>
            <w:rFonts w:ascii="Times New Roman" w:hAnsi="Times New Roman"/>
            <w:color w:val="auto"/>
            <w:sz w:val="24"/>
            <w:szCs w:val="24"/>
            <w:u w:val="none"/>
            <w:lang w:val="lv-LV"/>
          </w:rPr>
          <w:t>BIS-BL-673095-8901</w:t>
        </w:r>
      </w:hyperlink>
      <w:r w:rsidRPr="00770D2A">
        <w:rPr>
          <w:rFonts w:ascii="Times New Roman" w:hAnsi="Times New Roman"/>
          <w:sz w:val="24"/>
          <w:szCs w:val="24"/>
          <w:lang w:val="lv-LV"/>
        </w:rPr>
        <w:t xml:space="preserve"> “110kV apakšstacijas "Matīši" izbūve, ražotāja daļa”, vai jau būvdarbu stadijā – lieta Nr.BIS-BL-673172-9903 “Saules paneļu parka apakšstacijas piebraucamā ceļa izbūve līdz apakšstacijai Matīšu pag., Valmieras novads” no 13.09.2024.</w:t>
      </w:r>
    </w:p>
    <w:p w14:paraId="329A5464" w14:textId="77777777" w:rsidR="006D7825" w:rsidRPr="00770D2A" w:rsidRDefault="006D7825" w:rsidP="006D7825">
      <w:pPr>
        <w:tabs>
          <w:tab w:val="left" w:pos="0"/>
        </w:tabs>
        <w:spacing w:after="0" w:line="240" w:lineRule="auto"/>
        <w:ind w:left="284" w:firstLine="720"/>
        <w:jc w:val="both"/>
        <w:rPr>
          <w:rFonts w:ascii="Times New Roman" w:hAnsi="Times New Roman"/>
          <w:sz w:val="24"/>
          <w:szCs w:val="24"/>
          <w:lang w:val="lv-LV"/>
        </w:rPr>
      </w:pPr>
      <w:r w:rsidRPr="00770D2A">
        <w:rPr>
          <w:rFonts w:ascii="Times New Roman" w:hAnsi="Times New Roman"/>
          <w:sz w:val="24"/>
          <w:szCs w:val="24"/>
          <w:lang w:val="lv-LV"/>
        </w:rPr>
        <w:t xml:space="preserve">Atbilstoši BIS pieejamajai informācijai, ar saules paneļu parka izbūvi saistītās būvniecības lietas būvdarbu uzsākšanas nosacījumu izpildes stadijā, piem. lieta Nr.BIS-BL-673828-8971 “110kV apakšstacijas "Matīši" izbūve, AS "Augstsprieguma tīkls" daļa” un lieta Nr. </w:t>
      </w:r>
      <w:hyperlink r:id="rId11" w:history="1">
        <w:r w:rsidRPr="00770D2A">
          <w:rPr>
            <w:rStyle w:val="Hyperlink"/>
            <w:rFonts w:ascii="Times New Roman" w:hAnsi="Times New Roman"/>
            <w:color w:val="auto"/>
            <w:sz w:val="24"/>
            <w:szCs w:val="24"/>
            <w:u w:val="none"/>
            <w:lang w:val="lv-LV"/>
          </w:rPr>
          <w:t>BIS-BL-673095-8901</w:t>
        </w:r>
      </w:hyperlink>
      <w:r w:rsidRPr="00770D2A">
        <w:rPr>
          <w:rFonts w:ascii="Times New Roman" w:hAnsi="Times New Roman"/>
          <w:sz w:val="24"/>
          <w:szCs w:val="24"/>
          <w:lang w:val="lv-LV"/>
        </w:rPr>
        <w:t xml:space="preserve"> “110kV apakšstacijas "Matīši" izbūve, ražotāja daļa”, vai jau būvdarbu stadijā – lieta Nr.BIS-BL-673172-9903 “Saules paneļu parka apakšstacijas piebraucamā ceļa izbūve līdz apakšstacijai Matīšu pag., Valmieras novads” no 13.09.2024.</w:t>
      </w:r>
    </w:p>
    <w:p w14:paraId="65A45F56" w14:textId="77777777" w:rsidR="006D7825" w:rsidRPr="00770D2A" w:rsidRDefault="006D7825" w:rsidP="006D7825">
      <w:pPr>
        <w:tabs>
          <w:tab w:val="left" w:pos="0"/>
        </w:tabs>
        <w:spacing w:after="0" w:line="240" w:lineRule="auto"/>
        <w:ind w:left="284" w:firstLine="720"/>
        <w:jc w:val="both"/>
        <w:rPr>
          <w:rFonts w:ascii="Times New Roman" w:hAnsi="Times New Roman"/>
          <w:sz w:val="24"/>
          <w:szCs w:val="24"/>
          <w:lang w:val="lv-LV"/>
        </w:rPr>
      </w:pPr>
      <w:r w:rsidRPr="00770D2A">
        <w:rPr>
          <w:rFonts w:ascii="Times New Roman" w:hAnsi="Times New Roman"/>
          <w:sz w:val="24"/>
          <w:szCs w:val="24"/>
          <w:lang w:val="lv-LV"/>
        </w:rPr>
        <w:t>Atbilstoši iesniegumā norādītajam, Norises vietai saistošie plānošanas dokumenti, kas plašāk apskatīti tur</w:t>
      </w:r>
      <w:r w:rsidR="001B0CB7">
        <w:rPr>
          <w:rFonts w:ascii="Times New Roman" w:hAnsi="Times New Roman"/>
          <w:sz w:val="24"/>
          <w:szCs w:val="24"/>
          <w:lang w:val="lv-LV"/>
        </w:rPr>
        <w:t>p</w:t>
      </w:r>
      <w:r w:rsidRPr="00770D2A">
        <w:rPr>
          <w:rFonts w:ascii="Times New Roman" w:hAnsi="Times New Roman"/>
          <w:sz w:val="24"/>
          <w:szCs w:val="24"/>
          <w:lang w:val="lv-LV"/>
        </w:rPr>
        <w:t>māk Izvērtējumā, vērtējot IVN likuma 11.panta otrās daļas 1.punkta kritēriju, vērsti uz alternatīvo enerģijas resursu izmantošanu, t.sk. neierobežo saules paneļu parka vai VES parka izveidi plānotajā teritorijā, norādot, ka teritorija, kurā paredzēta saules paneļu izbūve neatrodas nacionālas vai reģionālas nozīmes ainavu telpā, bet ir pieskaitāma pie novada ikdienas ainavas. Iesniegumā arī norādīts, ka no a/c P15 saules paneļi būs pamanāmi tad, kad autobraucēji apstāsies, apzināti vērsīs skatienu saules paneļu virzienā, ka tie plānoti vietā, kur neatrodas neviens tūrisma objekts vai kāda cita dabas vai ainavas vērtība, kas piesaista lielu skaitu cilvēku, tāpēc plānoto darbību īstenošana ainavā neradīs būtiskas izmaiņas vietējo iedzīvotāju ainavas uztverē.</w:t>
      </w:r>
    </w:p>
    <w:p w14:paraId="6DEA4C5E" w14:textId="77777777" w:rsidR="006D7825" w:rsidRPr="00770D2A" w:rsidRDefault="006D7825" w:rsidP="006D7825">
      <w:pPr>
        <w:tabs>
          <w:tab w:val="left" w:pos="0"/>
        </w:tabs>
        <w:spacing w:after="0" w:line="240" w:lineRule="auto"/>
        <w:ind w:left="284" w:firstLine="720"/>
        <w:jc w:val="both"/>
        <w:rPr>
          <w:rFonts w:ascii="Times New Roman" w:hAnsi="Times New Roman"/>
          <w:i/>
          <w:sz w:val="24"/>
          <w:szCs w:val="24"/>
          <w:lang w:val="lv-LV"/>
        </w:rPr>
      </w:pPr>
      <w:r w:rsidRPr="00770D2A">
        <w:rPr>
          <w:rFonts w:ascii="Times New Roman" w:hAnsi="Times New Roman"/>
          <w:sz w:val="24"/>
          <w:szCs w:val="24"/>
          <w:lang w:val="lv-LV"/>
        </w:rPr>
        <w:t xml:space="preserve">Iesniegumā norādīts, ka, veicot abu paredzēto darbību novērtējumu, var secināt, ka abu projektu ietekme uz vidi un sabiedrību nebūs būtiska un abus projektus ir iespējams realizēt ilgtspējīgi un atbilstoši vides aizsardzības prasībām, norādot, ka arī dažādos pētījumos (atsauce uz </w:t>
      </w:r>
      <w:hyperlink r:id="rId12" w:history="1">
        <w:r w:rsidRPr="00770D2A">
          <w:rPr>
            <w:rStyle w:val="Hyperlink"/>
            <w:rFonts w:ascii="Times New Roman" w:hAnsi="Times New Roman"/>
            <w:i/>
            <w:iCs/>
            <w:color w:val="auto"/>
            <w:sz w:val="24"/>
            <w:szCs w:val="24"/>
            <w:u w:val="none"/>
            <w:lang w:val="lv-LV"/>
          </w:rPr>
          <w:t>https://www.sciencedirect.com/science/article/pii/S259012302300748X</w:t>
        </w:r>
      </w:hyperlink>
      <w:r w:rsidRPr="00770D2A">
        <w:rPr>
          <w:rStyle w:val="Hyperlink"/>
          <w:rFonts w:ascii="Times New Roman" w:hAnsi="Times New Roman"/>
          <w:color w:val="auto"/>
          <w:sz w:val="24"/>
          <w:szCs w:val="24"/>
          <w:u w:val="none"/>
          <w:lang w:val="lv-LV"/>
        </w:rPr>
        <w:t xml:space="preserve">) ir </w:t>
      </w:r>
      <w:r w:rsidRPr="00770D2A">
        <w:rPr>
          <w:rFonts w:ascii="Times New Roman" w:hAnsi="Times New Roman"/>
          <w:sz w:val="24"/>
          <w:szCs w:val="24"/>
          <w:lang w:val="lv-LV"/>
        </w:rPr>
        <w:t xml:space="preserve">norādīts, </w:t>
      </w:r>
      <w:r w:rsidRPr="00770D2A">
        <w:rPr>
          <w:rFonts w:ascii="Times New Roman" w:hAnsi="Times New Roman"/>
          <w:i/>
          <w:sz w:val="24"/>
          <w:szCs w:val="24"/>
          <w:lang w:val="lv-LV"/>
        </w:rPr>
        <w:t>ka saules un vēja hibrīdparku kumulatīvo ietekmi neuzskata par būtisku, ieguvumi videi no šāda veida parkiem ir lielāka, jo tās samazina siltumnīcas efekta gāzu emisijas, mazinot klimata pārmaiņas un samazina atkarību no fosilā kurināmā, kas palīdz uzlabot gaisa kvalitāti.</w:t>
      </w:r>
    </w:p>
    <w:p w14:paraId="5080A217" w14:textId="77777777" w:rsidR="006D7825" w:rsidRPr="0060314E" w:rsidRDefault="006D7825" w:rsidP="006D7825">
      <w:pPr>
        <w:tabs>
          <w:tab w:val="left" w:pos="0"/>
        </w:tabs>
        <w:spacing w:after="0" w:line="240" w:lineRule="auto"/>
        <w:ind w:left="284" w:firstLine="720"/>
        <w:jc w:val="both"/>
        <w:rPr>
          <w:rFonts w:ascii="Times New Roman" w:hAnsi="Times New Roman"/>
          <w:sz w:val="24"/>
          <w:szCs w:val="24"/>
          <w:lang w:val="lv-LV"/>
        </w:rPr>
      </w:pPr>
      <w:r w:rsidRPr="0060314E">
        <w:rPr>
          <w:rFonts w:ascii="Times New Roman" w:hAnsi="Times New Roman"/>
          <w:sz w:val="24"/>
          <w:szCs w:val="24"/>
          <w:lang w:val="lv-LV"/>
        </w:rPr>
        <w:t>Dienests nevar nepiekrist iesniegumā paustajam viedoklim par Paredzētās darbības un saules paneļu izbūves pozitīvo aspektu no siltumnīcas efekta gāzu emisijas samazin</w:t>
      </w:r>
      <w:r w:rsidR="001B0CB7">
        <w:rPr>
          <w:rFonts w:ascii="Times New Roman" w:hAnsi="Times New Roman"/>
          <w:sz w:val="24"/>
          <w:szCs w:val="24"/>
          <w:lang w:val="lv-LV"/>
        </w:rPr>
        <w:t>ā</w:t>
      </w:r>
      <w:r w:rsidRPr="0060314E">
        <w:rPr>
          <w:rFonts w:ascii="Times New Roman" w:hAnsi="Times New Roman"/>
          <w:sz w:val="24"/>
          <w:szCs w:val="24"/>
          <w:lang w:val="lv-LV"/>
        </w:rPr>
        <w:t>š</w:t>
      </w:r>
      <w:r w:rsidR="001B0CB7">
        <w:rPr>
          <w:rFonts w:ascii="Times New Roman" w:hAnsi="Times New Roman"/>
          <w:sz w:val="24"/>
          <w:szCs w:val="24"/>
          <w:lang w:val="lv-LV"/>
        </w:rPr>
        <w:t>a</w:t>
      </w:r>
      <w:r w:rsidRPr="0060314E">
        <w:rPr>
          <w:rFonts w:ascii="Times New Roman" w:hAnsi="Times New Roman"/>
          <w:sz w:val="24"/>
          <w:szCs w:val="24"/>
          <w:lang w:val="lv-LV"/>
        </w:rPr>
        <w:t>nas viedokļa, salīdzinot ar klasiskām elektro</w:t>
      </w:r>
      <w:r w:rsidR="001B0CB7">
        <w:rPr>
          <w:rFonts w:ascii="Times New Roman" w:hAnsi="Times New Roman"/>
          <w:sz w:val="24"/>
          <w:szCs w:val="24"/>
          <w:lang w:val="lv-LV"/>
        </w:rPr>
        <w:t>e</w:t>
      </w:r>
      <w:r w:rsidRPr="0060314E">
        <w:rPr>
          <w:rFonts w:ascii="Times New Roman" w:hAnsi="Times New Roman"/>
          <w:sz w:val="24"/>
          <w:szCs w:val="24"/>
          <w:lang w:val="lv-LV"/>
        </w:rPr>
        <w:t>nerģijas ieguves metodēm (termoelektrostacijām), vienlaikus nodrošinot arī citu paredzēto darbību ietekmju uz vidi un cilvēkiem novēršanu vai maksimālu samazināšanu.</w:t>
      </w:r>
    </w:p>
    <w:p w14:paraId="71D73494" w14:textId="77777777" w:rsidR="006D7825" w:rsidRPr="00770D2A" w:rsidRDefault="006D7825" w:rsidP="006D7825">
      <w:pPr>
        <w:tabs>
          <w:tab w:val="left" w:pos="0"/>
        </w:tabs>
        <w:spacing w:after="0" w:line="240" w:lineRule="auto"/>
        <w:ind w:left="284" w:firstLine="720"/>
        <w:jc w:val="both"/>
        <w:rPr>
          <w:rFonts w:ascii="Times New Roman" w:hAnsi="Times New Roman"/>
          <w:sz w:val="24"/>
          <w:szCs w:val="24"/>
          <w:lang w:val="lv-LV"/>
        </w:rPr>
      </w:pPr>
      <w:r w:rsidRPr="0060314E">
        <w:rPr>
          <w:rFonts w:ascii="Times New Roman" w:hAnsi="Times New Roman"/>
          <w:sz w:val="24"/>
          <w:szCs w:val="24"/>
          <w:lang w:val="lv-LV"/>
        </w:rPr>
        <w:t>Tāpat kā pozitīvs aspekts abu Iesniedzējas paredzēto darbību īstenošanā, ir vēr</w:t>
      </w:r>
      <w:r w:rsidR="001B0CB7">
        <w:rPr>
          <w:rFonts w:ascii="Times New Roman" w:hAnsi="Times New Roman"/>
          <w:sz w:val="24"/>
          <w:szCs w:val="24"/>
          <w:lang w:val="lv-LV"/>
        </w:rPr>
        <w:t>t</w:t>
      </w:r>
      <w:r w:rsidRPr="0060314E">
        <w:rPr>
          <w:rFonts w:ascii="Times New Roman" w:hAnsi="Times New Roman"/>
          <w:sz w:val="24"/>
          <w:szCs w:val="24"/>
          <w:lang w:val="lv-LV"/>
        </w:rPr>
        <w:t>ējams, tas, ka abu darbību īstenošana tiek veikta</w:t>
      </w:r>
      <w:r w:rsidRPr="00770D2A">
        <w:rPr>
          <w:rFonts w:ascii="Times New Roman" w:hAnsi="Times New Roman"/>
          <w:sz w:val="24"/>
          <w:szCs w:val="24"/>
          <w:lang w:val="lv-LV"/>
        </w:rPr>
        <w:t>, iespēju robežās salāgojot objektiem nepieciešamo infrastruktūru, kaut minimāli, bet novēršot papildus teritoriju skārumu atsevišķu EPL, apakš</w:t>
      </w:r>
      <w:r w:rsidR="001B0CB7">
        <w:rPr>
          <w:rFonts w:ascii="Times New Roman" w:hAnsi="Times New Roman"/>
          <w:sz w:val="24"/>
          <w:szCs w:val="24"/>
          <w:lang w:val="lv-LV"/>
        </w:rPr>
        <w:t>s</w:t>
      </w:r>
      <w:r w:rsidRPr="00770D2A">
        <w:rPr>
          <w:rFonts w:ascii="Times New Roman" w:hAnsi="Times New Roman"/>
          <w:sz w:val="24"/>
          <w:szCs w:val="24"/>
          <w:lang w:val="lv-LV"/>
        </w:rPr>
        <w:t>taciju, piebraucamo ceļu izbūves rezultātā.</w:t>
      </w:r>
    </w:p>
    <w:p w14:paraId="68090501" w14:textId="77777777" w:rsidR="006D7825" w:rsidRPr="00770D2A" w:rsidRDefault="006D7825" w:rsidP="006D7825">
      <w:pPr>
        <w:tabs>
          <w:tab w:val="left" w:pos="0"/>
        </w:tabs>
        <w:spacing w:after="0" w:line="240" w:lineRule="auto"/>
        <w:ind w:left="284" w:firstLine="720"/>
        <w:jc w:val="both"/>
        <w:rPr>
          <w:rFonts w:ascii="Times New Roman" w:hAnsi="Times New Roman"/>
          <w:sz w:val="24"/>
          <w:szCs w:val="24"/>
          <w:lang w:val="lv-LV"/>
        </w:rPr>
      </w:pPr>
      <w:r w:rsidRPr="00770D2A">
        <w:rPr>
          <w:rFonts w:ascii="Times New Roman" w:hAnsi="Times New Roman"/>
          <w:sz w:val="24"/>
          <w:szCs w:val="24"/>
          <w:lang w:val="lv-LV"/>
        </w:rPr>
        <w:t xml:space="preserve">Papildus iepriekš norādītajam, saskaņā ar iesniegumu Izvērtējumam un IVN jomā kompetentās iestāde – Vides pārraudzības valsts biroja (turpmāk – Birojs) – tīmekļa vietnē pieejamo informāciju, 2023. gadā ir uzsākta IVN procedūra vēja </w:t>
      </w:r>
      <w:r w:rsidRPr="00770D2A">
        <w:rPr>
          <w:rFonts w:ascii="Times New Roman" w:hAnsi="Times New Roman"/>
          <w:kern w:val="2"/>
          <w:sz w:val="24"/>
          <w:szCs w:val="24"/>
          <w:lang w:val="lv-LV"/>
          <w14:ligatures w14:val="standardContextual"/>
        </w:rPr>
        <w:t xml:space="preserve">elektrostaciju </w:t>
      </w:r>
      <w:r w:rsidRPr="00770D2A">
        <w:rPr>
          <w:rFonts w:ascii="Times New Roman" w:hAnsi="Times New Roman"/>
          <w:sz w:val="24"/>
          <w:szCs w:val="24"/>
          <w:lang w:val="lv-LV"/>
        </w:rPr>
        <w:t>parka “Aloja” un tā saistītās infrastruktūras būvniecībai Valmieras novada Skaņkalnes un Vecates pagastos un Limbažu novada Alojas un Braslavas pagastos, VES parkā “Aloja” paredzot uzstādīt līdz 31 VES.</w:t>
      </w:r>
    </w:p>
    <w:p w14:paraId="3D11DF4A" w14:textId="77777777" w:rsidR="006D7825" w:rsidRPr="00770D2A" w:rsidRDefault="006D7825" w:rsidP="006D7825">
      <w:pPr>
        <w:tabs>
          <w:tab w:val="left" w:pos="0"/>
        </w:tabs>
        <w:spacing w:after="0" w:line="240" w:lineRule="auto"/>
        <w:ind w:left="284" w:firstLine="720"/>
        <w:jc w:val="both"/>
        <w:rPr>
          <w:rFonts w:ascii="Times New Roman" w:hAnsi="Times New Roman"/>
          <w:kern w:val="2"/>
          <w:sz w:val="24"/>
          <w:szCs w:val="24"/>
          <w:lang w:val="lv-LV"/>
          <w14:ligatures w14:val="standardContextual"/>
        </w:rPr>
      </w:pPr>
      <w:r w:rsidRPr="00770D2A">
        <w:rPr>
          <w:rFonts w:ascii="Times New Roman" w:hAnsi="Times New Roman"/>
          <w:sz w:val="24"/>
          <w:szCs w:val="24"/>
          <w:lang w:val="lv-LV"/>
        </w:rPr>
        <w:t>Iesniegumā Izvērtējumam norādīts, ka p</w:t>
      </w:r>
      <w:r w:rsidRPr="00770D2A">
        <w:rPr>
          <w:rFonts w:ascii="Times New Roman" w:hAnsi="Times New Roman"/>
          <w:kern w:val="2"/>
          <w:sz w:val="24"/>
          <w:szCs w:val="24"/>
          <w:lang w:val="lv-LV"/>
          <w14:ligatures w14:val="standardContextual"/>
        </w:rPr>
        <w:t>aredzētais VES parks “Aloja” atrodas aptuveni 12 km attālumā no plānotā VES parka “Matīši”, norādot, ka ņemot vērā paredzēto VES parku “Matīši” un “Aloja” savstarpējo novietojumu nav paredzama ne summāra mirgošanas ietekme, ne izmaiņas kopējā trokšņa līmenī, ne summāra ietekme uz dabas vērtībām.</w:t>
      </w:r>
    </w:p>
    <w:p w14:paraId="71AFF13F" w14:textId="77777777" w:rsidR="006D7825" w:rsidRPr="00770D2A" w:rsidRDefault="006D7825" w:rsidP="006D7825">
      <w:pPr>
        <w:tabs>
          <w:tab w:val="left" w:pos="0"/>
        </w:tabs>
        <w:spacing w:after="0" w:line="240" w:lineRule="auto"/>
        <w:ind w:left="284" w:firstLine="720"/>
        <w:jc w:val="both"/>
        <w:rPr>
          <w:rFonts w:ascii="Times New Roman" w:hAnsi="Times New Roman"/>
          <w:kern w:val="2"/>
          <w:sz w:val="24"/>
          <w:szCs w:val="24"/>
          <w:lang w:val="lv-LV"/>
          <w14:ligatures w14:val="standardContextual"/>
        </w:rPr>
      </w:pPr>
      <w:r w:rsidRPr="00770D2A">
        <w:rPr>
          <w:rFonts w:ascii="Times New Roman" w:hAnsi="Times New Roman"/>
          <w:kern w:val="2"/>
          <w:sz w:val="24"/>
          <w:szCs w:val="24"/>
          <w:lang w:val="lv-LV"/>
          <w14:ligatures w14:val="standardContextual"/>
        </w:rPr>
        <w:t xml:space="preserve">Vērtējot iesniegumā Izvērtējumam un Biroja tīmekļa vietnē pieejamo informāciju par VES parka “Aloja” izvietojumu, Dienests konstatējis, ka VES parka “Aloja” IVN izpētes teritorija atrodas ievērojami tuvāk (~2.5 km attālumā) kā iesniegumā norādītie 12 km (skat. 4.attēlu), vienlaikus Dienestam nav pamata apšaubīt Iesniedzējas iesniegumā, kura sagatavošana, atbilstoši iesniegumā norādītajam, veikta sadarbībā ar SIA ELLE, ietvertās informācijas patiesumu, ievērojot, ka VES parka “Aloja” IVN veikšanā ir iesaistīta SIA ELLE </w:t>
      </w:r>
      <w:r w:rsidRPr="00770D2A">
        <w:rPr>
          <w:rFonts w:ascii="Times New Roman" w:hAnsi="Times New Roman"/>
          <w:kern w:val="2"/>
          <w:sz w:val="24"/>
          <w:szCs w:val="24"/>
          <w:lang w:val="lv-LV"/>
          <w14:ligatures w14:val="standardContextual"/>
        </w:rPr>
        <w:lastRenderedPageBreak/>
        <w:t xml:space="preserve">un tās rīcībā visticamāk ir jaunākā informācija par iespējamo VES parka “Aloja” staciju izvietojumu. </w:t>
      </w:r>
    </w:p>
    <w:p w14:paraId="05C6F627" w14:textId="77777777" w:rsidR="006D7825" w:rsidRPr="00770D2A" w:rsidRDefault="006D7825" w:rsidP="006D7825">
      <w:pPr>
        <w:tabs>
          <w:tab w:val="left" w:pos="0"/>
        </w:tabs>
        <w:spacing w:after="0" w:line="240" w:lineRule="auto"/>
        <w:ind w:left="284" w:firstLine="720"/>
        <w:jc w:val="both"/>
        <w:rPr>
          <w:rFonts w:ascii="Times New Roman" w:hAnsi="Times New Roman"/>
          <w:kern w:val="2"/>
          <w:sz w:val="24"/>
          <w:szCs w:val="24"/>
          <w:lang w:val="lv-LV"/>
          <w14:ligatures w14:val="standardContextual"/>
        </w:rPr>
      </w:pPr>
      <w:r w:rsidRPr="00770D2A">
        <w:rPr>
          <w:rFonts w:ascii="Times New Roman" w:hAnsi="Times New Roman"/>
          <w:kern w:val="2"/>
          <w:sz w:val="24"/>
          <w:szCs w:val="24"/>
          <w:lang w:val="lv-LV"/>
          <w14:ligatures w14:val="standardContextual"/>
        </w:rPr>
        <w:t>Turklāt, ņemot vērā Dienesta rīcībā esošo informāciju par VES parka “Aloja” IVN procedūras norisi un prognozējamo Paredzētās darbības iespējamo akceptēšanas laiku, gadījumā, ja VES parka “Aloja” VES tiktu paredzētas tuvāk kā iesniegumā norādītie 12 km, abu VES paku kopējās un savstarpējās ietekmes aspekti būtu izvērtējami VES parka “Aloja” IVN procedūras ietvaros.</w:t>
      </w:r>
    </w:p>
    <w:p w14:paraId="3CDDD7D0" w14:textId="77777777" w:rsidR="006D7825" w:rsidRPr="00770D2A" w:rsidRDefault="006D7825" w:rsidP="006D7825">
      <w:pPr>
        <w:tabs>
          <w:tab w:val="left" w:pos="0"/>
        </w:tabs>
        <w:spacing w:after="120" w:line="240" w:lineRule="auto"/>
        <w:ind w:left="284" w:firstLine="720"/>
        <w:jc w:val="both"/>
        <w:rPr>
          <w:rFonts w:ascii="Times New Roman" w:hAnsi="Times New Roman"/>
          <w:sz w:val="24"/>
          <w:szCs w:val="24"/>
          <w:lang w:val="lv-LV" w:eastAsia="lv-LV"/>
        </w:rPr>
      </w:pPr>
      <w:r w:rsidRPr="00770D2A">
        <w:rPr>
          <w:rFonts w:ascii="Times New Roman" w:hAnsi="Times New Roman"/>
          <w:kern w:val="2"/>
          <w:sz w:val="24"/>
          <w:szCs w:val="24"/>
          <w:lang w:val="lv-LV"/>
          <w14:ligatures w14:val="standardContextual"/>
        </w:rPr>
        <w:t xml:space="preserve">Kā jau norādīts iepriekš Izvērtējumā, Izvērtējama objekts ir VES parks “Matīši”, t.sk. ar VES saistītās infrastruktūras izbūve (EPL, apakšstacija, piebraucamie ceļi, t.sk. esošo ceļu pārbūve), kas Izvērtējumā tiek vērtēts kā vienots objekts, tā ietekmju aspektus vērtējot citos Izvērtējuma punktos, šeit uzsvaru liekot uz Paredzētās darbības un citiem infrastruktūras objektu būvniecības darbiem, Izvērtējumā nekonstatējot nozīmīgu infrastruktūras objektu atjaunošanas, pārbūves vai jaunbūves būvdarbus, kas varētu radīt būtisku kopēju vai savstarpēju ietekmi uz vidi, t.sk. atbilstoši LVM </w:t>
      </w:r>
      <w:r w:rsidRPr="00770D2A">
        <w:rPr>
          <w:rFonts w:ascii="Times New Roman" w:hAnsi="Times New Roman"/>
          <w:sz w:val="24"/>
          <w:szCs w:val="24"/>
          <w:lang w:val="lv-LV" w:eastAsia="lv-LV"/>
        </w:rPr>
        <w:t>tīmekļa vietnē pieejamajai Meža apsaimniekošanas plānu Interaktīvajai kartei, Norises vietā vai tās apkārtnē LVM tuvākajos gados neplāno veikt meža infrastruktūras objektu (turpmāk – MIO) atjaunošanas, pārbūves vai jaunbūves darbus.</w:t>
      </w:r>
    </w:p>
    <w:p w14:paraId="25AD0F65" w14:textId="77777777" w:rsidR="006D7825" w:rsidRPr="00F773A1" w:rsidRDefault="006D7825" w:rsidP="006D7825">
      <w:pPr>
        <w:tabs>
          <w:tab w:val="left" w:pos="0"/>
        </w:tabs>
        <w:spacing w:after="0"/>
        <w:ind w:left="284"/>
        <w:jc w:val="center"/>
        <w:rPr>
          <w:rFonts w:ascii="Times New Roman" w:hAnsi="Times New Roman"/>
          <w:sz w:val="24"/>
          <w:szCs w:val="24"/>
          <w:lang w:val="lv-LV"/>
        </w:rPr>
      </w:pPr>
      <w:r w:rsidRPr="00F773A1">
        <w:rPr>
          <w:rFonts w:ascii="Times New Roman" w:hAnsi="Times New Roman"/>
          <w:noProof/>
          <w:sz w:val="24"/>
          <w:szCs w:val="24"/>
          <w:lang w:val="lv-LV"/>
        </w:rPr>
        <w:drawing>
          <wp:inline distT="0" distB="0" distL="0" distR="0" wp14:anchorId="7471F78D" wp14:editId="5332D7EE">
            <wp:extent cx="2525849" cy="3600000"/>
            <wp:effectExtent l="0" t="0" r="8255" b="635"/>
            <wp:docPr id="17204829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11080" name="Picture 1" descr="A map of a city&#10;&#10;Description automatically generated"/>
                    <pic:cNvPicPr/>
                  </pic:nvPicPr>
                  <pic:blipFill>
                    <a:blip r:embed="rId13"/>
                    <a:stretch>
                      <a:fillRect/>
                    </a:stretch>
                  </pic:blipFill>
                  <pic:spPr>
                    <a:xfrm>
                      <a:off x="0" y="0"/>
                      <a:ext cx="2525849" cy="3600000"/>
                    </a:xfrm>
                    <a:prstGeom prst="rect">
                      <a:avLst/>
                    </a:prstGeom>
                  </pic:spPr>
                </pic:pic>
              </a:graphicData>
            </a:graphic>
          </wp:inline>
        </w:drawing>
      </w:r>
    </w:p>
    <w:p w14:paraId="7B345E72" w14:textId="77777777" w:rsidR="006D7825" w:rsidRPr="00F773A1" w:rsidRDefault="006D7825" w:rsidP="006D7825">
      <w:pPr>
        <w:tabs>
          <w:tab w:val="left" w:pos="0"/>
        </w:tabs>
        <w:spacing w:after="0" w:line="240" w:lineRule="auto"/>
        <w:ind w:left="284"/>
        <w:jc w:val="center"/>
        <w:rPr>
          <w:rFonts w:ascii="Times New Roman" w:hAnsi="Times New Roman"/>
          <w:sz w:val="24"/>
          <w:szCs w:val="24"/>
          <w:lang w:val="lv-LV"/>
        </w:rPr>
      </w:pPr>
      <w:bookmarkStart w:id="8" w:name="_Hlk177510737"/>
      <w:r w:rsidRPr="00F773A1">
        <w:rPr>
          <w:rFonts w:ascii="Times New Roman" w:hAnsi="Times New Roman"/>
          <w:sz w:val="24"/>
          <w:szCs w:val="24"/>
          <w:lang w:val="lv-LV"/>
        </w:rPr>
        <w:t xml:space="preserve">4.attēls. VES parka “Aloja” IVN izpētes teritorija (attēla avots: </w:t>
      </w:r>
      <w:r w:rsidRPr="00F773A1">
        <w:rPr>
          <w:rFonts w:ascii="Times New Roman" w:hAnsi="Times New Roman"/>
          <w:sz w:val="24"/>
          <w:szCs w:val="24"/>
          <w:lang w:val="lv-LV" w:eastAsia="lv-LV"/>
        </w:rPr>
        <w:t>Biroja tīmekļa vietne</w:t>
      </w:r>
      <w:r w:rsidRPr="00F773A1">
        <w:rPr>
          <w:rFonts w:ascii="Times New Roman" w:hAnsi="Times New Roman"/>
          <w:sz w:val="24"/>
          <w:szCs w:val="24"/>
          <w:lang w:val="lv-LV"/>
        </w:rPr>
        <w:t>).</w:t>
      </w:r>
    </w:p>
    <w:bookmarkEnd w:id="8"/>
    <w:p w14:paraId="23182391" w14:textId="77777777" w:rsidR="006D7825" w:rsidRPr="0060314E" w:rsidRDefault="006D7825" w:rsidP="006D7825">
      <w:pPr>
        <w:spacing w:before="120" w:after="0" w:line="240" w:lineRule="auto"/>
        <w:ind w:left="284" w:firstLine="720"/>
        <w:jc w:val="both"/>
        <w:textAlignment w:val="baseline"/>
        <w:rPr>
          <w:rFonts w:ascii="Times New Roman" w:hAnsi="Times New Roman"/>
          <w:sz w:val="24"/>
          <w:szCs w:val="24"/>
          <w:lang w:val="lv-LV"/>
        </w:rPr>
      </w:pPr>
      <w:r w:rsidRPr="00F773A1">
        <w:rPr>
          <w:rFonts w:ascii="Times New Roman" w:hAnsi="Times New Roman"/>
          <w:sz w:val="24"/>
          <w:szCs w:val="24"/>
          <w:lang w:val="lv-LV"/>
        </w:rPr>
        <w:t xml:space="preserve">Attiecībā uz IVN likuma 11. panta pirmās daļas 3. punktā noteikto paredzēto darbību raksturojošo kritēriju kā “dabas resursu, jo īpaši zemes dzīļu, augsnes un bioloģiskās daudzveidības </w:t>
      </w:r>
      <w:r w:rsidRPr="0060314E">
        <w:rPr>
          <w:rFonts w:ascii="Times New Roman" w:hAnsi="Times New Roman"/>
          <w:sz w:val="24"/>
          <w:szCs w:val="24"/>
          <w:lang w:val="lv-LV"/>
        </w:rPr>
        <w:t>izmantošana”, ir norādāms, ka Paredzētā darbība nav tieši saistīta ar dabas resursu ieguvi.</w:t>
      </w:r>
    </w:p>
    <w:p w14:paraId="701937BB" w14:textId="77777777" w:rsidR="006D7825" w:rsidRPr="0060314E" w:rsidRDefault="006D7825" w:rsidP="006D7825">
      <w:pPr>
        <w:spacing w:after="0" w:line="240" w:lineRule="auto"/>
        <w:ind w:left="284" w:firstLine="720"/>
        <w:jc w:val="both"/>
        <w:textAlignment w:val="baseline"/>
        <w:rPr>
          <w:rFonts w:ascii="Times New Roman" w:hAnsi="Times New Roman"/>
          <w:sz w:val="24"/>
          <w:szCs w:val="24"/>
          <w:lang w:val="lv-LV"/>
        </w:rPr>
      </w:pPr>
      <w:r w:rsidRPr="0060314E">
        <w:rPr>
          <w:rFonts w:ascii="Times New Roman" w:hAnsi="Times New Roman"/>
          <w:sz w:val="24"/>
          <w:szCs w:val="24"/>
          <w:lang w:val="lv-LV"/>
        </w:rPr>
        <w:t xml:space="preserve">Saskaņā ar iesniegumā norādīto, atbilstoši aprēķiniem 4 VES būvniecībai būs nepieciešama </w:t>
      </w:r>
      <w:r w:rsidRPr="0060314E">
        <w:rPr>
          <w:rFonts w:ascii="Times New Roman" w:hAnsi="Times New Roman"/>
          <w:sz w:val="24"/>
          <w:szCs w:val="24"/>
        </w:rPr>
        <w:t>~</w:t>
      </w:r>
      <w:r w:rsidRPr="0060314E">
        <w:rPr>
          <w:rFonts w:ascii="Times New Roman" w:hAnsi="Times New Roman"/>
          <w:sz w:val="24"/>
          <w:szCs w:val="24"/>
          <w:lang w:val="lv-LV"/>
        </w:rPr>
        <w:t>7.</w:t>
      </w:r>
      <w:r w:rsidRPr="0060314E">
        <w:rPr>
          <w:rFonts w:ascii="Times New Roman" w:hAnsi="Times New Roman"/>
          <w:sz w:val="24"/>
          <w:szCs w:val="24"/>
        </w:rPr>
        <w:t>2</w:t>
      </w:r>
      <w:r w:rsidRPr="0060314E">
        <w:rPr>
          <w:rFonts w:ascii="Times New Roman" w:hAnsi="Times New Roman"/>
          <w:sz w:val="24"/>
          <w:szCs w:val="24"/>
          <w:lang w:val="lv-LV"/>
        </w:rPr>
        <w:t xml:space="preserve"> ha liela platība, no tās, aptuveni 40%, tiks izmantota arī pēc būvniecības procesa pabeigšanas, lai nodrošinātu VES ekspluatāciju, savukārt pārējā teritorijā nav plānots noteikt saimnieciskās darbības ierobežojumi, t.sk. mežsaimniecībai un lauksaimniecībai. </w:t>
      </w:r>
    </w:p>
    <w:p w14:paraId="127BFAC5" w14:textId="77777777" w:rsidR="006D7825" w:rsidRPr="0060314E" w:rsidRDefault="006D7825" w:rsidP="006D7825">
      <w:pPr>
        <w:spacing w:after="0" w:line="240" w:lineRule="auto"/>
        <w:ind w:left="284" w:firstLine="720"/>
        <w:jc w:val="both"/>
        <w:textAlignment w:val="baseline"/>
        <w:rPr>
          <w:rFonts w:ascii="Times New Roman" w:hAnsi="Times New Roman"/>
          <w:sz w:val="24"/>
          <w:szCs w:val="24"/>
          <w:lang w:val="lv-LV"/>
        </w:rPr>
      </w:pPr>
      <w:r w:rsidRPr="0060314E">
        <w:rPr>
          <w:rFonts w:ascii="Times New Roman" w:hAnsi="Times New Roman"/>
          <w:sz w:val="24"/>
          <w:szCs w:val="24"/>
          <w:lang w:val="lv-LV"/>
        </w:rPr>
        <w:t>Iesniegumā tāpat norādīts, ka Paredzētās darbības plānošanas procesā ir noteiktas indikatīvas platības, kuras nepieciešamas elektropārvades infrastruktūras izbūvei, bet ņemot vērā, ka Iesniedzējs plāno izbūvēt elektropārvades kabeļlīnijas, kas pēc to izbūves, zemi virs kabeļlīniju trasēm ļauj izmantot atbilstoši līdzšinējiem lietošanas mērķiem, elektropārvades infrastruktūrai nepieciešamā teritorijas platība nav detalizēti analizēta.</w:t>
      </w:r>
    </w:p>
    <w:p w14:paraId="39501888" w14:textId="77777777" w:rsidR="006D7825" w:rsidRPr="00F773A1" w:rsidRDefault="006D7825" w:rsidP="006D7825">
      <w:pPr>
        <w:spacing w:after="0" w:line="240" w:lineRule="auto"/>
        <w:ind w:left="284" w:firstLine="720"/>
        <w:jc w:val="both"/>
        <w:textAlignment w:val="baseline"/>
        <w:rPr>
          <w:rFonts w:ascii="Times New Roman" w:hAnsi="Times New Roman"/>
          <w:sz w:val="24"/>
          <w:szCs w:val="24"/>
          <w:lang w:val="lv-LV"/>
        </w:rPr>
      </w:pPr>
      <w:r w:rsidRPr="0060314E">
        <w:rPr>
          <w:rFonts w:ascii="Times New Roman" w:hAnsi="Times New Roman"/>
          <w:sz w:val="24"/>
          <w:szCs w:val="24"/>
          <w:lang w:val="lv-LV"/>
        </w:rPr>
        <w:t xml:space="preserve">Vērtējot iesniegumā norādīto, Paredzētā darbība platības vai izvietojuma dēļ nav </w:t>
      </w:r>
      <w:r w:rsidRPr="0060314E">
        <w:rPr>
          <w:rFonts w:ascii="Times New Roman" w:hAnsi="Times New Roman"/>
          <w:sz w:val="24"/>
          <w:szCs w:val="24"/>
          <w:lang w:val="lv-LV"/>
        </w:rPr>
        <w:lastRenderedPageBreak/>
        <w:t>raksturojuma kā tādā, kas radītu nozīmīgu</w:t>
      </w:r>
      <w:r w:rsidRPr="00F773A1">
        <w:rPr>
          <w:rFonts w:ascii="Times New Roman" w:hAnsi="Times New Roman"/>
          <w:sz w:val="24"/>
          <w:szCs w:val="24"/>
          <w:lang w:val="lv-LV"/>
        </w:rPr>
        <w:t xml:space="preserve"> ietekmi uz līdzšinējām zemes izmatošanas iespējām, t.sk. teritorijā esošo mežu, ņemot vērā Norises vietā un apkārtējā teritorijā esošās meža zemes, plašāku ietekmes uz teritorijā esošo mežu vērtējumu skatīt Izvērtējumā turpmāk, vērtējot IVN likuma 11. panta otrās daļas 3. punkta c. apakšpunkta kritēriju.</w:t>
      </w:r>
    </w:p>
    <w:p w14:paraId="50C9DF63" w14:textId="77777777" w:rsidR="006D7825" w:rsidRPr="00F773A1" w:rsidRDefault="006D7825" w:rsidP="006D7825">
      <w:pPr>
        <w:spacing w:after="0" w:line="240" w:lineRule="auto"/>
        <w:ind w:left="284" w:firstLine="720"/>
        <w:jc w:val="both"/>
        <w:textAlignment w:val="baseline"/>
        <w:rPr>
          <w:rFonts w:ascii="Times New Roman" w:hAnsi="Times New Roman"/>
          <w:sz w:val="24"/>
          <w:szCs w:val="24"/>
          <w:lang w:val="lv-LV"/>
        </w:rPr>
      </w:pPr>
      <w:r w:rsidRPr="00F773A1">
        <w:rPr>
          <w:rFonts w:ascii="Times New Roman" w:hAnsi="Times New Roman"/>
          <w:sz w:val="24"/>
          <w:szCs w:val="24"/>
          <w:lang w:val="lv-LV"/>
        </w:rPr>
        <w:t>Atbilstoši iesniegumam, vietās, kur paredzēta jaunu ceļu un VES būvniecība, paredzēts veikt augsnes un grunts virskārtas noņemšana, kā arī tiks sagatavotas būvbedres VES pamatu izbūvei. Noņemt</w:t>
      </w:r>
      <w:r w:rsidR="00E4210A">
        <w:rPr>
          <w:rFonts w:ascii="Times New Roman" w:hAnsi="Times New Roman"/>
          <w:sz w:val="24"/>
          <w:szCs w:val="24"/>
          <w:lang w:val="lv-LV"/>
        </w:rPr>
        <w:t>o</w:t>
      </w:r>
      <w:r w:rsidRPr="00F773A1">
        <w:rPr>
          <w:rFonts w:ascii="Times New Roman" w:hAnsi="Times New Roman"/>
          <w:sz w:val="24"/>
          <w:szCs w:val="24"/>
          <w:lang w:val="lv-LV"/>
        </w:rPr>
        <w:t xml:space="preserve"> augsnes virskārtu īslaicīgi plānots izvietot gar būvobjekta robežu, paredzot, ka noņemtā augsnes virskārta tiks izmantota teritorijas rekultivācijai būvniecības procesa pēdējā posmā. Ņemot vērā iesniegumā norādīto secināms, ka Paredzētā darbība nebūs saistāma ar nozīmīgu vai nelietderīgu augsnes resursu izmantošanu.</w:t>
      </w:r>
    </w:p>
    <w:p w14:paraId="6B8BCBD4" w14:textId="77777777" w:rsidR="006D7825" w:rsidRPr="00F773A1" w:rsidRDefault="006D7825" w:rsidP="006D7825">
      <w:pPr>
        <w:spacing w:after="0" w:line="240" w:lineRule="auto"/>
        <w:ind w:left="284" w:firstLine="720"/>
        <w:jc w:val="both"/>
        <w:textAlignment w:val="baseline"/>
        <w:rPr>
          <w:rFonts w:ascii="Times New Roman" w:hAnsi="Times New Roman"/>
          <w:sz w:val="24"/>
          <w:szCs w:val="24"/>
          <w:lang w:val="lv-LV"/>
        </w:rPr>
      </w:pPr>
      <w:r w:rsidRPr="00F773A1">
        <w:rPr>
          <w:rFonts w:ascii="Times New Roman" w:hAnsi="Times New Roman"/>
          <w:sz w:val="24"/>
          <w:szCs w:val="24"/>
          <w:lang w:val="lv-LV"/>
        </w:rPr>
        <w:t>Atbilstoši iesniegumam, VES un saistītās infrastruktūras izbūvei tiks izmantoti tradicionāli būvniecības materiāli, piem., smilts, grants un šķembas ceļu un laukumu būvniecībai, betons un tērauds staciju pamatu izbūvei, iesniegumā norādot, ka prognozējamais būvmateriālu un izejvielu apjoms tiks noteikts būvprojekta izstrādes gaitā.</w:t>
      </w:r>
    </w:p>
    <w:p w14:paraId="6D176F4F" w14:textId="77777777" w:rsidR="006D7825" w:rsidRPr="00F773A1" w:rsidRDefault="006D7825" w:rsidP="006D7825">
      <w:pPr>
        <w:spacing w:after="0" w:line="240" w:lineRule="auto"/>
        <w:ind w:left="284" w:firstLine="720"/>
        <w:jc w:val="both"/>
        <w:textAlignment w:val="baseline"/>
        <w:rPr>
          <w:rFonts w:ascii="Times New Roman" w:hAnsi="Times New Roman"/>
          <w:sz w:val="24"/>
          <w:szCs w:val="24"/>
          <w:lang w:val="lv-LV"/>
        </w:rPr>
      </w:pPr>
      <w:r w:rsidRPr="00F773A1">
        <w:rPr>
          <w:rFonts w:ascii="Times New Roman" w:hAnsi="Times New Roman"/>
          <w:sz w:val="24"/>
          <w:szCs w:val="24"/>
          <w:lang w:val="lv-LV"/>
        </w:rPr>
        <w:t>Vērtējot Paredzētās darbības raksturu un aptuvenos būvju parametrus, secināms, ka Paredzētā darbība nav saistāma ar būtisku derīgo izrakteņu apjoma izmantošanu, kas radītu nozīmīgu ietekmi uz kopējiem derīgo izrakteņu apjomiem lokālā vai plašākā mērogā. Būvdarbu veikšanai jāizmanto materiāli un resursi, kam saņemtas nepieciešamās atļaujas un licences, atbilstoši likumā “Par zemes dzīlēm” noteiktajam.</w:t>
      </w:r>
    </w:p>
    <w:p w14:paraId="37162E19" w14:textId="77777777" w:rsidR="006D7825" w:rsidRPr="00F773A1" w:rsidRDefault="006D7825" w:rsidP="006D7825">
      <w:pPr>
        <w:spacing w:after="0" w:line="240" w:lineRule="auto"/>
        <w:ind w:left="284" w:firstLine="720"/>
        <w:jc w:val="both"/>
        <w:textAlignment w:val="baseline"/>
        <w:rPr>
          <w:rFonts w:ascii="Times New Roman" w:hAnsi="Times New Roman"/>
          <w:sz w:val="24"/>
          <w:szCs w:val="24"/>
          <w:lang w:val="lv-LV"/>
        </w:rPr>
      </w:pPr>
      <w:r w:rsidRPr="00F773A1">
        <w:rPr>
          <w:rFonts w:ascii="Times New Roman" w:hAnsi="Times New Roman"/>
          <w:sz w:val="24"/>
          <w:szCs w:val="24"/>
          <w:lang w:val="lv-LV"/>
        </w:rPr>
        <w:t>Atbilstoši VSIA “Latvijas Vides ģeoloģijas un meteoroloģijas centrs” (turpmāk – LVĢMC) Zemes dzīļu informācijas sistēmā pieejamajai informācijai, VES parka “Matīši” teritorijā vai tā tuvumā nav reģistrētas derīgo izrakteņu ieguves teritorijas, t.sk. potenciālas derīgo izrakteņu ieguves teritorijas, tādējādi Paredzētā darbība nav saistāma ar varbūtēju ietekmi uz derīgo izrakteņu ieguves iespējām teritorijā. Bet vērtējot LVĢMC Zemes dzīļu informācijas sistēmas datus par atradnēm ar spēkā esošu dokumentāciju, secināms, ka paredzētajiem būvdarbiem nepieciešamo derīgo izrakteņu piegāde, tiks veikta  ievērojamos attālumos.</w:t>
      </w:r>
    </w:p>
    <w:p w14:paraId="68F34D6C" w14:textId="77777777" w:rsidR="006D7825" w:rsidRPr="00F773A1" w:rsidRDefault="006D7825" w:rsidP="006D7825">
      <w:pPr>
        <w:spacing w:after="0" w:line="240" w:lineRule="auto"/>
        <w:ind w:left="284" w:firstLine="720"/>
        <w:jc w:val="both"/>
        <w:textAlignment w:val="baseline"/>
        <w:rPr>
          <w:rFonts w:ascii="Times New Roman" w:hAnsi="Times New Roman"/>
          <w:sz w:val="24"/>
          <w:szCs w:val="24"/>
          <w:lang w:val="lv-LV"/>
        </w:rPr>
      </w:pPr>
      <w:r w:rsidRPr="00F773A1">
        <w:rPr>
          <w:rFonts w:ascii="Times New Roman" w:hAnsi="Times New Roman"/>
          <w:sz w:val="24"/>
          <w:szCs w:val="24"/>
          <w:lang w:val="lv-LV"/>
        </w:rPr>
        <w:t>VES</w:t>
      </w:r>
      <w:r w:rsidRPr="00F773A1">
        <w:rPr>
          <w:rFonts w:ascii="Times New Roman" w:hAnsi="Times New Roman"/>
          <w:kern w:val="2"/>
          <w:sz w:val="24"/>
          <w:szCs w:val="24"/>
          <w:lang w:val="lv-LV"/>
          <w14:ligatures w14:val="standardContextual"/>
        </w:rPr>
        <w:t xml:space="preserve"> </w:t>
      </w:r>
      <w:r w:rsidRPr="00F773A1">
        <w:rPr>
          <w:rFonts w:ascii="Times New Roman" w:hAnsi="Times New Roman"/>
          <w:sz w:val="24"/>
          <w:szCs w:val="24"/>
          <w:lang w:val="lv-LV"/>
        </w:rPr>
        <w:t>parks “Matīši” ir paredzēts kā elektroenerģijas ražošanas objekts, kura kopējā jauda varētu sasniegt līdz ~28.8 MW. Saražotās elektroenerģijas daudzums (MWh/gadā) būs atkarīgs no vēja apstākļiem un VES darbības ierobežojumiem, piem., mirgošanas ietekmes laika samazināšanai.</w:t>
      </w:r>
    </w:p>
    <w:p w14:paraId="58EE07FE" w14:textId="77777777" w:rsidR="006D7825" w:rsidRPr="00F773A1" w:rsidRDefault="006D7825" w:rsidP="006D7825">
      <w:pPr>
        <w:spacing w:after="0" w:line="240" w:lineRule="auto"/>
        <w:ind w:left="284" w:firstLine="720"/>
        <w:jc w:val="both"/>
        <w:textAlignment w:val="baseline"/>
        <w:rPr>
          <w:rFonts w:ascii="Times New Roman" w:hAnsi="Times New Roman"/>
          <w:sz w:val="24"/>
          <w:szCs w:val="24"/>
          <w:lang w:val="lv-LV"/>
        </w:rPr>
      </w:pPr>
      <w:r w:rsidRPr="00F773A1">
        <w:rPr>
          <w:rFonts w:ascii="Times New Roman" w:hAnsi="Times New Roman"/>
          <w:sz w:val="24"/>
          <w:szCs w:val="24"/>
          <w:lang w:val="lv-LV"/>
        </w:rPr>
        <w:t xml:space="preserve">VES parks “Matīši” ekpluatācijas laikā ir saistāma ar atjaunojamā dabas resursa (vēja) izmantošanu elektroenerģijas ražošanai, neradot ietekmi uz citiem neatjaunojamiem vai ilgstošā periodā atjaunojamiem dabas resursiem. </w:t>
      </w:r>
    </w:p>
    <w:p w14:paraId="3EB57A5C" w14:textId="77777777" w:rsidR="006D7825" w:rsidRPr="00F773A1" w:rsidRDefault="006D7825" w:rsidP="006D7825">
      <w:pPr>
        <w:spacing w:after="0" w:line="240" w:lineRule="auto"/>
        <w:ind w:left="284" w:firstLine="720"/>
        <w:jc w:val="both"/>
        <w:textAlignment w:val="baseline"/>
        <w:rPr>
          <w:rFonts w:ascii="Times New Roman" w:hAnsi="Times New Roman"/>
          <w:sz w:val="24"/>
          <w:szCs w:val="24"/>
          <w:lang w:val="lv-LV"/>
        </w:rPr>
      </w:pPr>
      <w:r w:rsidRPr="00F773A1">
        <w:rPr>
          <w:rFonts w:ascii="Times New Roman" w:hAnsi="Times New Roman"/>
          <w:sz w:val="24"/>
          <w:szCs w:val="24"/>
          <w:lang w:val="lv-LV"/>
        </w:rPr>
        <w:t>VES</w:t>
      </w:r>
      <w:r w:rsidRPr="00F773A1">
        <w:rPr>
          <w:rFonts w:ascii="Times New Roman" w:hAnsi="Times New Roman"/>
          <w:kern w:val="2"/>
          <w:sz w:val="24"/>
          <w:szCs w:val="24"/>
          <w:lang w:val="lv-LV"/>
          <w14:ligatures w14:val="standardContextual"/>
        </w:rPr>
        <w:t xml:space="preserve"> </w:t>
      </w:r>
      <w:r w:rsidRPr="00F773A1">
        <w:rPr>
          <w:rFonts w:ascii="Times New Roman" w:hAnsi="Times New Roman"/>
          <w:sz w:val="24"/>
          <w:szCs w:val="24"/>
          <w:lang w:val="lv-LV"/>
        </w:rPr>
        <w:t>parka ekspluatācijas laikā netiks patērēti ūdens resursi un arī būvniecības procesa laikā nav prognozējama būtiska ūdens resursu izmantošana.</w:t>
      </w:r>
    </w:p>
    <w:p w14:paraId="5323E227" w14:textId="77777777" w:rsidR="006D7825" w:rsidRPr="00415D49" w:rsidRDefault="006D7825" w:rsidP="006D7825">
      <w:pPr>
        <w:spacing w:after="0" w:line="240" w:lineRule="auto"/>
        <w:ind w:left="284" w:firstLine="720"/>
        <w:jc w:val="both"/>
        <w:textAlignment w:val="baseline"/>
        <w:rPr>
          <w:rFonts w:ascii="Times New Roman" w:hAnsi="Times New Roman"/>
          <w:sz w:val="24"/>
          <w:szCs w:val="24"/>
          <w:lang w:val="lv-LV"/>
        </w:rPr>
      </w:pPr>
      <w:r w:rsidRPr="00F773A1">
        <w:rPr>
          <w:rFonts w:ascii="Times New Roman" w:hAnsi="Times New Roman"/>
          <w:sz w:val="24"/>
          <w:szCs w:val="24"/>
          <w:lang w:val="lv-LV"/>
        </w:rPr>
        <w:t>Ņemot vērā norādīto Paredzētā darbība nav saistāma ar būtisku tiešu ietekmi uz dabas resursiem Norises vietā vai apkārtējā teritorijā kopumā.</w:t>
      </w:r>
    </w:p>
    <w:p w14:paraId="22A7DDFE" w14:textId="77777777" w:rsidR="006D7825" w:rsidRPr="00F773A1" w:rsidRDefault="006D7825" w:rsidP="006D7825">
      <w:pPr>
        <w:spacing w:before="120" w:after="0" w:line="240" w:lineRule="auto"/>
        <w:ind w:left="284" w:firstLine="720"/>
        <w:jc w:val="both"/>
        <w:textAlignment w:val="baseline"/>
        <w:rPr>
          <w:rFonts w:ascii="Times New Roman" w:hAnsi="Times New Roman"/>
          <w:sz w:val="24"/>
          <w:szCs w:val="24"/>
          <w:lang w:val="lv-LV"/>
        </w:rPr>
      </w:pPr>
      <w:r w:rsidRPr="00F773A1">
        <w:rPr>
          <w:rFonts w:ascii="Times New Roman" w:hAnsi="Times New Roman"/>
          <w:sz w:val="24"/>
          <w:szCs w:val="24"/>
          <w:lang w:val="lv-LV"/>
        </w:rPr>
        <w:t>Attiecībā uz IVN likuma 11. panta pirmās daļas 4. punktā noteikto paredzēto darbību raksturojošo kritēriju kā “atkritumu rašanās”, paredzams, ka VES parka būvniecības procesa laikā tiks radīti gan sadzīves, gan būvniecības un ražošanas atkritumi.</w:t>
      </w:r>
    </w:p>
    <w:p w14:paraId="1CFC1B5D" w14:textId="77777777" w:rsidR="006D7825" w:rsidRPr="00F773A1" w:rsidRDefault="006D7825" w:rsidP="006D7825">
      <w:pPr>
        <w:spacing w:after="0" w:line="240" w:lineRule="auto"/>
        <w:ind w:left="284" w:firstLine="720"/>
        <w:jc w:val="both"/>
        <w:textAlignment w:val="baseline"/>
        <w:rPr>
          <w:rFonts w:ascii="Times New Roman" w:hAnsi="Times New Roman"/>
          <w:sz w:val="24"/>
          <w:szCs w:val="24"/>
          <w:lang w:val="lv-LV"/>
        </w:rPr>
      </w:pPr>
      <w:r w:rsidRPr="00F773A1">
        <w:rPr>
          <w:rFonts w:ascii="Times New Roman" w:hAnsi="Times New Roman"/>
          <w:sz w:val="24"/>
          <w:szCs w:val="24"/>
          <w:lang w:val="lv-LV"/>
        </w:rPr>
        <w:t>Atbilstoši iesniegumam, būvniecības, ekspluatācijas un nojaukšanas vai pārbūves procesa laikā radītie sadzīves atkritumu tiks savākti un īslaicīgi uzglabāti sadzīves atkritumu konteineros, kurus ir paredzēts izvietot laukumos tehnikas, iekārtu un materiālu pagaidu uzglabāšanai. Tāpat iesniegumā norādīts, ka savāktie atkritumi tiks nodoti operatoram, kurš saņēmis nepieciešamās atļaujas sadzīves un būvniecības atkritumu apsaimniekošanai.</w:t>
      </w:r>
    </w:p>
    <w:p w14:paraId="0EB27A35" w14:textId="77777777" w:rsidR="006D7825" w:rsidRPr="00F773A1" w:rsidRDefault="006D7825" w:rsidP="006D7825">
      <w:pPr>
        <w:spacing w:after="0" w:line="240" w:lineRule="auto"/>
        <w:ind w:left="284" w:firstLine="720"/>
        <w:jc w:val="both"/>
        <w:textAlignment w:val="baseline"/>
        <w:rPr>
          <w:rFonts w:ascii="Times New Roman" w:hAnsi="Times New Roman"/>
          <w:sz w:val="24"/>
          <w:szCs w:val="24"/>
          <w:lang w:val="lv-LV"/>
        </w:rPr>
      </w:pPr>
      <w:r w:rsidRPr="00F773A1">
        <w:rPr>
          <w:rFonts w:ascii="Times New Roman" w:hAnsi="Times New Roman"/>
          <w:sz w:val="24"/>
          <w:szCs w:val="24"/>
          <w:lang w:val="lv-LV"/>
        </w:rPr>
        <w:t>Iesniegumā sniegta arī precizējoša informācija par nozīmīgākajiem atkritumiem būvniecības, ekspluatācijas un nojaukšanas vai pārbūves posmos, norādot, ka:</w:t>
      </w:r>
    </w:p>
    <w:p w14:paraId="7006F84D" w14:textId="77777777" w:rsidR="006D7825" w:rsidRPr="00F773A1" w:rsidRDefault="006D7825" w:rsidP="00ED227F">
      <w:pPr>
        <w:pStyle w:val="ListParagraph"/>
        <w:numPr>
          <w:ilvl w:val="0"/>
          <w:numId w:val="5"/>
        </w:numPr>
        <w:ind w:left="709" w:hanging="425"/>
        <w:jc w:val="both"/>
        <w:textAlignment w:val="baseline"/>
      </w:pPr>
      <w:r w:rsidRPr="00F773A1">
        <w:t xml:space="preserve">Būvniecības posmā potenciāli nozīmīgākās ietekmes saistītas ar to, ka, veicot būvdarbus paredzētās darbības teritorijā, pastāv risks, ka degvielas vai smērvielu noplūžu gadījumā no būvniecībā izmantojamās tehnikas varētu rasties grunts vai gruntsūdeņu piesārņojums. Teritorijas, kurās piesārņojuma rašanās varbūtība ir lielāka, respektīvi, vietās, kurās tiks </w:t>
      </w:r>
      <w:r w:rsidRPr="00F773A1">
        <w:lastRenderedPageBreak/>
        <w:t>veikta VES konstrukcijas montāža, no grants un šķembu materiāla tiks ierīkoti montāžas laukumi, ar platību aptuveni 1.85 ha. Lai gan šāda piesārņojuma apjoms, procesa laikā ievērojot būvdarbu organizācijas kārtību un lietojot tehniskā kārtībā esošas iekārtas un tehnikas vienības, varētu būt neliels, pirms montāžas laukumu likvidēšanas Iesniedzēja plāno veikt grunts piesārņojuma novērtēšanu un gadījumā, ja tiks konstatēts, ka grunts piesārņojums ar naftas produktiem neļauj to izmantot paredzētajiem mērķiem, neveicot grunts attīrīšanu, piesārņotā grunts tiks nodota atkritumu apsaimniekošanas uzņēmumam, kas ir saņēmis nepieciešamās atļaujas ar naftas produktiem piesārņotas grunts attīrīšanai;</w:t>
      </w:r>
    </w:p>
    <w:p w14:paraId="567092E3" w14:textId="77777777" w:rsidR="006D7825" w:rsidRPr="00F773A1" w:rsidRDefault="006D7825" w:rsidP="00ED227F">
      <w:pPr>
        <w:pStyle w:val="ListParagraph"/>
        <w:numPr>
          <w:ilvl w:val="0"/>
          <w:numId w:val="5"/>
        </w:numPr>
        <w:ind w:left="709" w:hanging="425"/>
        <w:jc w:val="both"/>
        <w:textAlignment w:val="baseline"/>
      </w:pPr>
      <w:r w:rsidRPr="00F773A1">
        <w:t>Ekspluatācijas posmā nav paredzama atkritumu rašanās, izņemot tehniskās apkopes laikā radušos atkritumus (VES aprīkojums, kura ekspluatācijas laiks ir beidzies un to ir nepieciešamas aizvietot), norādot, ka atkritumu savākšana un utilizācija VES parka ekspluatācijas laikā tiks nodrošināta, slēdzot līgumus ar apsaimniekošanas uzņēmumiem, kas saņēmuši attiecīgā atkritumu veida apsaimniekošanas atļaujas;</w:t>
      </w:r>
    </w:p>
    <w:p w14:paraId="37C0047A" w14:textId="77777777" w:rsidR="006D7825" w:rsidRPr="00F773A1" w:rsidRDefault="006D7825" w:rsidP="00ED227F">
      <w:pPr>
        <w:pStyle w:val="ListParagraph"/>
        <w:numPr>
          <w:ilvl w:val="0"/>
          <w:numId w:val="5"/>
        </w:numPr>
        <w:ind w:left="709" w:hanging="425"/>
        <w:jc w:val="both"/>
        <w:textAlignment w:val="baseline"/>
      </w:pPr>
      <w:r w:rsidRPr="00F773A1">
        <w:t>Nojaukšanas vai pārbūves posmā (VES prognozējamais ekspluatācijas ilgums ir vidēji 25 – 30 gadi), pēc VES ekspluatācijas var tikt veikta pilnīga būves nojaukšana vai pārbūve, demontējot VES virszemes daļu un uz esošajiem pamatiem uzstādot jaunu VES, iesniegumā norādot, ka, saskaņā ar ražotāju aplēsēm, lielākā daļa (85-95%) no VES būvniecībai izmantotajiem materiāliem ir atkārtoti izmantojami un tikai neliela daļa materiālu šobrīd netiek pārstrādāti, bet tiek sadedzināti speciālās iekārtās. Par materiālu grupu, kuras pārstrādes iespējas šobrīd ir ierobežotas, ir izskatāmi VES spārni, kas tiek ražoti no kompozītmateriāliem. Tomēr gan VES ražotāji, gan organizācijas, kas saistītas ar vēja enerģētikas nozari, šobrīd aktīvi meklē vienkāršus, lētus un plaši izmantojamus risinājumus ar vēja enerģijas nozari saistīto polimēru materiālu atkārtotai izmantošanai. Iesniegumā norādīts, ka šobrīd ir grūti prognozēt, cik lielu daļu no VES būvniecībai izmantotajiem materiāliem būs iespējams pārstrādāt pēc 25-30 gadiem, kad noslēgumam tuvosies VES ekspluatācijas laiks, tomēr domājams, ka pārstrādei izmantojamo materiālu daļa pieaugs, palielinoties pārstrādei pieejamo materiālu apjomam tirgū un pilnveidojoties pārstrādes tehnoloģiskajiem risinājumiem.</w:t>
      </w:r>
    </w:p>
    <w:p w14:paraId="5C789961" w14:textId="77777777" w:rsidR="006D7825" w:rsidRPr="00F773A1" w:rsidRDefault="006D7825" w:rsidP="006D7825">
      <w:pPr>
        <w:spacing w:after="0" w:line="240" w:lineRule="auto"/>
        <w:ind w:left="284" w:firstLine="720"/>
        <w:jc w:val="both"/>
        <w:textAlignment w:val="baseline"/>
        <w:rPr>
          <w:rFonts w:ascii="Times New Roman" w:hAnsi="Times New Roman"/>
          <w:sz w:val="24"/>
          <w:szCs w:val="24"/>
          <w:lang w:val="lv-LV"/>
        </w:rPr>
      </w:pPr>
      <w:r w:rsidRPr="00F773A1">
        <w:rPr>
          <w:rFonts w:ascii="Times New Roman" w:hAnsi="Times New Roman"/>
          <w:sz w:val="24"/>
          <w:szCs w:val="24"/>
          <w:lang w:val="lv-LV"/>
        </w:rPr>
        <w:t xml:space="preserve">Vērtējot Paredzētās darbības raksturu un iesniegumā norādīto informāciju par paredzētajiem un nākotnē iespējamiem radīto atkritumu apsaimniekošanas risinājumiem, Dienests Izvērtējumā secina, ka Paredzētās darbības īstenošanas un ekspluatācijas, tāpat demontāžas darbu, ietvaros radīto atkritumu apjoms ir vērtējams kā salīdzinoši nebūtisks un pārvaldāms, radītos atkritumus apsaimniekojot saskaņā ar Atkritumu apsaimniekošanas likuma un uz tā pamata izsniegto normatīvo aktu prasībām, turklāt pastāv augsta ticamība demontāžas darbu materiālu iesaistei atkārtotā materiālu apritē, gan veicot būvlaukumu demontāžas darbus, gan nākotnē veicot VES konstrukciju pārstrādi. </w:t>
      </w:r>
    </w:p>
    <w:p w14:paraId="19A10F02" w14:textId="77777777" w:rsidR="006D7825" w:rsidRPr="00F773A1" w:rsidRDefault="006D7825" w:rsidP="006D7825">
      <w:pPr>
        <w:tabs>
          <w:tab w:val="left" w:pos="0"/>
        </w:tabs>
        <w:spacing w:before="120"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Attiecībā uz IVN likuma 11. panta pirmās daļas 5. punktā noteiktajiem paredzēto darbību raksturojošiem kritērijiem kā “piesārņojums un traucējumi”, ir norādāms, ka būvniecības darbu laikā ir prognozējamas būvju būvniecības darbiem raksturīgas ietekmes – tādas kā trokšņa ietekmes no atmežošanas un būvdarbos pielietotās tehnikas, gaisu piesārņojošo vielu emisija no izmantotās būvtehnikas, putekļu piesārņojums grunts pārvietošanas vietās, veicot birstošo/putošo būvmateriālu transportēšanu, varbūtēji būvju būvniecības ietvaros radītie ietekmju riski uz esošo infrastruktūru, kas ir vērtējami kā īslaicīgu (uz būvdarbu veikšanas laiku) un pārvaldāmi, ievērojot vispārpieņemtās prasības būvdarbiem, t.sk. būvprojektēšanas darbu ietvaros paredzot risinājumus esošo infrastruktūras objektu saglabāšanai vai pārbūvei, t.sk. nodrošinot atbilstošu esošo meliorācijas sistēmu pārbūvi un optimālu virszemes noteces ūdeņu atvades risinājumu no esošās un plānotās infrastruktūras, nepasliktinot hidroloģiskos apstākļus teritorijā.</w:t>
      </w:r>
    </w:p>
    <w:p w14:paraId="52C9815D"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 xml:space="preserve">Būvniecības darbi nav saistāmi ar būtiska notekūdeņu, t.sk. sadzīves notekūdeņu, apjoma rašanos, kas apsaimniekojami normatīvajos aktos noteiktajā kārtībā, t.sk. būvdarbu vietās uzstādot pārvietojamās tualetes un nodrošinot tajās uzkrātā satura izvešanu uz atbilstošām attīrīšanas iekārtām ar specializēto transportu, savukārt VES parka ekspluatācija nav saistāma </w:t>
      </w:r>
      <w:r w:rsidRPr="00F773A1">
        <w:rPr>
          <w:rFonts w:ascii="Times New Roman" w:hAnsi="Times New Roman"/>
          <w:sz w:val="24"/>
          <w:szCs w:val="24"/>
          <w:lang w:val="lv-LV"/>
        </w:rPr>
        <w:lastRenderedPageBreak/>
        <w:t>ar notekūdeņu rašanos, ja neskaita lietus notekūdeņus, no ceļiem un laukumiem, kas atbilstoši iesniegumam tiks novadīti uz ceļa sāngrāvjiem vai reljefā, atbilstoši vietas apstākļiem, risinājumu precizējot būvprojektēšanas stadijā.</w:t>
      </w:r>
    </w:p>
    <w:p w14:paraId="1774AB1F"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Vērtējot Norises vietas apstākļus un Paredzētās darbības raksturu, nav sagaidāms, ka būvniecības darbu vai VES parka ekspluatācijas laikā, varētu tikt radīts būtisks augsnes, gruntsūdeņu vai virszemes ūdeņu piesārņojuma risks, ja Paredzētās darbības īstenošanas laikā tiek ievēroti atbilstoši piesardzības pasākumi rīcībām ar piesārņojošām vielām, t.sk. degvielas uzpildes laikā un vietās, un nodrošināti risinājumi piesārņojumu risku novē</w:t>
      </w:r>
      <w:r w:rsidR="00AC1B83">
        <w:rPr>
          <w:rFonts w:ascii="Times New Roman" w:hAnsi="Times New Roman"/>
          <w:sz w:val="24"/>
          <w:szCs w:val="24"/>
          <w:lang w:val="lv-LV"/>
        </w:rPr>
        <w:t>r</w:t>
      </w:r>
      <w:r w:rsidRPr="00F773A1">
        <w:rPr>
          <w:rFonts w:ascii="Times New Roman" w:hAnsi="Times New Roman"/>
          <w:sz w:val="24"/>
          <w:szCs w:val="24"/>
          <w:lang w:val="lv-LV"/>
        </w:rPr>
        <w:t>šanai, t.sk. zemes virskārtas un nogāžu, grāvju gultņu erozijas risku novēršanai.</w:t>
      </w:r>
    </w:p>
    <w:p w14:paraId="71D59209"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Atbilstoši iesniegumā ietvertajai informācijai, ievērojot līdzīgu VES parku būvniecības un plānošanas pieredzi Latvijā, paredzams, ka būvniecības procesā netiks izmantotas bīstamas ķīmiskas vielas vai maisījumi apjomos, kas pārsniedz 100 kg gadā.</w:t>
      </w:r>
    </w:p>
    <w:p w14:paraId="295051F1"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Paredzētā darbība nav saistīta ar būtiskām hidroloģiskā režīma izmaiņām teritorijā, kas varētu radīt ietekmi uz pazemes ūdeņu izmatošanas iespējamību apkārtējā teritorijā, t.sk. apkārtnē esošām dzīvojamām mājām, kas plašāk apskatīts Izvērtējumā vērtējot IVN likuma 11.panta pirmās daļas 7. punkta kritēriju.</w:t>
      </w:r>
    </w:p>
    <w:p w14:paraId="096448F8"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Tāpat Paredzētā darbība nav saistīta ar siltumapgādi un piesārņojošo vielu emisijām gaisā no sadedzināš</w:t>
      </w:r>
      <w:r w:rsidR="00AC1B83">
        <w:rPr>
          <w:rFonts w:ascii="Times New Roman" w:hAnsi="Times New Roman"/>
          <w:sz w:val="24"/>
          <w:szCs w:val="24"/>
          <w:lang w:val="lv-LV"/>
        </w:rPr>
        <w:t>a</w:t>
      </w:r>
      <w:r w:rsidRPr="00F773A1">
        <w:rPr>
          <w:rFonts w:ascii="Times New Roman" w:hAnsi="Times New Roman"/>
          <w:sz w:val="24"/>
          <w:szCs w:val="24"/>
          <w:lang w:val="lv-LV"/>
        </w:rPr>
        <w:t xml:space="preserve">nas iekārtām. </w:t>
      </w:r>
    </w:p>
    <w:p w14:paraId="67501155"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VES parka ekspluatācijas laikā netiks radīts gaisa, augsnes vai ūdens piesārņojums, bet atbilstoši iesniegumam VES parka ekspluatācija var radīt šādas fizikālas ietekmes: vides troksni; zemas frekvences troksni; mirgošanu; vides riskus un avārijas situācijas; elektromagnētiskā lauka ietekmi uz sakaru iekārtām, iesniegumā informāciju par ietekmi uz vidi ietverot, ņemot vērā dokumentā Vadlīnijās apkopotās rekomendācijas to ietekmju vērtēšanai, kuras ir atzītas par būtiskām vai noteiktos apstākļos potenciāli būtiskām, vai arī traucējošām VES</w:t>
      </w:r>
      <w:r w:rsidRPr="00F773A1">
        <w:rPr>
          <w:rFonts w:ascii="Times New Roman" w:hAnsi="Times New Roman"/>
          <w:kern w:val="2"/>
          <w:sz w:val="24"/>
          <w:szCs w:val="24"/>
          <w:lang w:val="lv-LV"/>
          <w14:ligatures w14:val="standardContextual"/>
        </w:rPr>
        <w:t xml:space="preserve"> </w:t>
      </w:r>
      <w:r w:rsidRPr="00F773A1">
        <w:rPr>
          <w:rFonts w:ascii="Times New Roman" w:hAnsi="Times New Roman"/>
          <w:sz w:val="24"/>
          <w:szCs w:val="24"/>
          <w:lang w:val="lv-LV"/>
        </w:rPr>
        <w:t>parku būvniecības un ekspluatācijas kontekstā.</w:t>
      </w:r>
    </w:p>
    <w:p w14:paraId="05B5CF69"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eastAsia="en-GB"/>
        </w:rPr>
      </w:pPr>
      <w:r w:rsidRPr="00F773A1">
        <w:rPr>
          <w:rFonts w:ascii="Times New Roman" w:hAnsi="Times New Roman"/>
          <w:sz w:val="24"/>
          <w:szCs w:val="24"/>
          <w:lang w:val="lv-LV"/>
        </w:rPr>
        <w:t>Attiecībā uz troksni iesniegumā norādīts, ka, lai izvērtētu paredzētā VES</w:t>
      </w:r>
      <w:r w:rsidRPr="00F773A1">
        <w:rPr>
          <w:rFonts w:ascii="Times New Roman" w:hAnsi="Times New Roman"/>
          <w:kern w:val="2"/>
          <w:sz w:val="24"/>
          <w:szCs w:val="24"/>
          <w:lang w:val="lv-LV"/>
          <w14:ligatures w14:val="standardContextual"/>
        </w:rPr>
        <w:t xml:space="preserve"> </w:t>
      </w:r>
      <w:r w:rsidRPr="00F773A1">
        <w:rPr>
          <w:rFonts w:ascii="Times New Roman" w:hAnsi="Times New Roman"/>
          <w:sz w:val="24"/>
          <w:szCs w:val="24"/>
          <w:lang w:val="lv-LV"/>
        </w:rPr>
        <w:t>parka “Matīši” darbības radīto trokšņa līmeni, ir veikta trokšņa piesārņojuma modelēšana, izmantojot Wölfel Meβsystem Software GMbH+Co K.G izstrādāto trokšņa prognozēšanas un kartēšanas programmatūra IMMI 2024 (licences numurs S001/00757), ar kuru iespējams aprēķināt trokšņa rādītājus atbilstoši vides trokšņa novērtēšanas metodēm, kuras noteiktas Ministru kabineta 07.01.2014. noteikumos Nr.16 „Trokšņa novērtēšanas un pārvaldības kārtība” (turpmāk – Noteikumi Nr.16). Saskaņā ar aprēķinu rezultātiem, kas ietverti iesniegumam pievienotajā Trokšņa novērtējumā, uzsākot VES ekspluatāciju, to darbības radītais trokšņa līmenis būs būtiski zemāks nekā paredzētās darbības teritorijas tuvumā izvietotajās apbūves teritorijās piemērojamie robežlielumi, kuri saskaņā ar Noteikumu Nr.16 2. pielikumu L</w:t>
      </w:r>
      <w:r w:rsidRPr="00F773A1">
        <w:rPr>
          <w:rFonts w:ascii="Times New Roman" w:hAnsi="Times New Roman"/>
          <w:sz w:val="24"/>
          <w:szCs w:val="24"/>
          <w:vertAlign w:val="subscript"/>
          <w:lang w:val="lv-LV"/>
        </w:rPr>
        <w:t>diena</w:t>
      </w:r>
      <w:r w:rsidRPr="00F773A1">
        <w:rPr>
          <w:rFonts w:ascii="Times New Roman" w:hAnsi="Times New Roman"/>
          <w:sz w:val="24"/>
          <w:szCs w:val="24"/>
          <w:lang w:val="lv-LV"/>
        </w:rPr>
        <w:t xml:space="preserve"> rādītājam ir noteikti 55 dB (A), L</w:t>
      </w:r>
      <w:r w:rsidRPr="00F773A1">
        <w:rPr>
          <w:rFonts w:ascii="Times New Roman" w:hAnsi="Times New Roman"/>
          <w:sz w:val="24"/>
          <w:szCs w:val="24"/>
          <w:vertAlign w:val="subscript"/>
          <w:lang w:val="lv-LV"/>
        </w:rPr>
        <w:t>vakars</w:t>
      </w:r>
      <w:r w:rsidRPr="00F773A1">
        <w:rPr>
          <w:rFonts w:ascii="Times New Roman" w:hAnsi="Times New Roman"/>
          <w:sz w:val="24"/>
          <w:szCs w:val="24"/>
          <w:lang w:val="lv-LV"/>
        </w:rPr>
        <w:t xml:space="preserve"> radītājam – 50 dB (A) un L</w:t>
      </w:r>
      <w:r w:rsidRPr="00F773A1">
        <w:rPr>
          <w:rFonts w:ascii="Times New Roman" w:hAnsi="Times New Roman"/>
          <w:sz w:val="24"/>
          <w:szCs w:val="24"/>
          <w:vertAlign w:val="subscript"/>
          <w:lang w:val="lv-LV"/>
        </w:rPr>
        <w:t>nakts</w:t>
      </w:r>
      <w:r w:rsidRPr="00F773A1">
        <w:rPr>
          <w:rFonts w:ascii="Times New Roman" w:hAnsi="Times New Roman"/>
          <w:sz w:val="24"/>
          <w:szCs w:val="24"/>
          <w:lang w:val="lv-LV"/>
        </w:rPr>
        <w:t xml:space="preserve"> rādītājam – 45 dB (A). </w:t>
      </w:r>
      <w:r w:rsidRPr="00F773A1">
        <w:rPr>
          <w:rFonts w:ascii="Times New Roman" w:hAnsi="Times New Roman"/>
          <w:sz w:val="24"/>
          <w:szCs w:val="24"/>
          <w:lang w:val="lv-LV" w:eastAsia="en-GB"/>
        </w:rPr>
        <w:t>Augstākais trokšņa līmenis (līdz 42 dB(A)) ir sagaidāms viensētu “</w:t>
      </w:r>
      <w:r w:rsidRPr="00F773A1">
        <w:rPr>
          <w:rFonts w:ascii="Times New Roman" w:hAnsi="Times New Roman"/>
          <w:sz w:val="24"/>
          <w:szCs w:val="24"/>
          <w:lang w:val="lv-LV"/>
        </w:rPr>
        <w:t xml:space="preserve">“Ārgaļi”, “Ķinkas” un “Jaunjenči” </w:t>
      </w:r>
      <w:r w:rsidRPr="00F773A1">
        <w:rPr>
          <w:rFonts w:ascii="Times New Roman" w:hAnsi="Times New Roman"/>
          <w:sz w:val="24"/>
          <w:szCs w:val="24"/>
          <w:lang w:val="lv-LV" w:eastAsia="en-GB"/>
        </w:rPr>
        <w:t xml:space="preserve">teritorijā. </w:t>
      </w:r>
      <w:r w:rsidRPr="00F773A1">
        <w:rPr>
          <w:rFonts w:ascii="Times New Roman" w:hAnsi="Times New Roman"/>
          <w:sz w:val="24"/>
          <w:szCs w:val="24"/>
          <w:lang w:val="lv-LV"/>
        </w:rPr>
        <w:t>Iesniegumā norādīts, ka VES</w:t>
      </w:r>
      <w:r w:rsidRPr="00F773A1">
        <w:rPr>
          <w:rFonts w:ascii="Times New Roman" w:hAnsi="Times New Roman"/>
          <w:kern w:val="2"/>
          <w:sz w:val="24"/>
          <w:szCs w:val="24"/>
          <w:lang w:val="lv-LV"/>
          <w14:ligatures w14:val="standardContextual"/>
        </w:rPr>
        <w:t xml:space="preserve"> </w:t>
      </w:r>
      <w:r w:rsidRPr="00F773A1">
        <w:rPr>
          <w:rFonts w:ascii="Times New Roman" w:hAnsi="Times New Roman"/>
          <w:sz w:val="24"/>
          <w:szCs w:val="24"/>
          <w:lang w:val="lv-LV"/>
        </w:rPr>
        <w:t xml:space="preserve">parka “Matīši” ekspluatācija neapšaubāmi kļūs par jaunu vides trokšņa avotu teritorijā, tomēr tā radītais trokšņa līmenis būs zems, tādējādi, uzsākot VES ekspluatāciju, nevienā no tuvumā esošajām dzīvojamās apbūves teritorijām netiks pārsniegti </w:t>
      </w:r>
      <w:r w:rsidRPr="00F773A1">
        <w:rPr>
          <w:rFonts w:ascii="Times New Roman" w:hAnsi="Times New Roman"/>
          <w:sz w:val="24"/>
          <w:szCs w:val="24"/>
          <w:lang w:val="lv-LV" w:eastAsia="en-GB"/>
        </w:rPr>
        <w:t>Noteikumos Nr.16 noteiktie trokšņa robežlielumi</w:t>
      </w:r>
      <w:r w:rsidRPr="00F773A1">
        <w:rPr>
          <w:rFonts w:ascii="Times New Roman" w:hAnsi="Times New Roman"/>
          <w:sz w:val="24"/>
          <w:szCs w:val="24"/>
          <w:lang w:val="lv-LV"/>
        </w:rPr>
        <w:t xml:space="preserve">. </w:t>
      </w:r>
    </w:p>
    <w:p w14:paraId="2AE2A758"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 xml:space="preserve">Atbilstoši Iesniegumam, ņemot vērā to, ka uz Trokšņa novērtējuma sagatavošanas brīdi vēl nebija izvēlēts izbūvējamās apakšstacijas tehniskais risinājums, kā arī nav precīzas informācijas par apakšstacijā izvietojamajiem trokšņa avotiem, to radīto skaņas jaudu un darbības laiku, Trokšņa novērtējuma ietvaros tika noteikts minimālais attālums no apakšstacijas izvietošanas vietas līdz tuvākajām dzīvojamās apbūves teritorijām – 390 m. Izmantojot datus par noteikto attālumu, kā arī šīm dzīvojamās apbūves teritorijām piemērojamo zemāko robežlielumu, proti 45 dB(A) nakts laikā, tika aprēķināts pieļaujamais trokšņa līmenis uz apakšstacijas robežas – 100 dB. Ja šis līmenis netiks pārsniegts, nav prognozējams, ka apakšstacijas darbība varētu radīt trokšņa robežlielumu pārsniegumus. </w:t>
      </w:r>
    </w:p>
    <w:p w14:paraId="543A9749"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 xml:space="preserve">Atbilstoši iesniegumam, izvēloties apakšstacijas tehnisko risinājumu, tiks ņemtas aprēķinātās trokšņa emisijas robežvērtības un, ja iepriekš minētās emisijas robežvērtības nav iespējams nodrošināt, apakšstacijas izbūves vieta tiks attālināta no dzīvojamās apbūves </w:t>
      </w:r>
      <w:r w:rsidRPr="00F773A1">
        <w:rPr>
          <w:rFonts w:ascii="Times New Roman" w:hAnsi="Times New Roman"/>
          <w:sz w:val="24"/>
          <w:szCs w:val="24"/>
          <w:lang w:val="lv-LV"/>
        </w:rPr>
        <w:lastRenderedPageBreak/>
        <w:t>teritorijām, vai tiks īstenoti trokšņa samazināšanas pasākumi.</w:t>
      </w:r>
    </w:p>
    <w:p w14:paraId="66CAADD3"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 xml:space="preserve">Detalizēta informācija par trokšņa novērtējumu un rezultātiem ietverta Trokšņa novērtējumā, kas ir neatņemama Izvērtējuma sastāvdaļa. </w:t>
      </w:r>
    </w:p>
    <w:p w14:paraId="087B5D7C"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Attiecībā uz zemes frekvences troksni iesniegumā norādīts, ka Latvijā nav normatīvo aktu, kas noteiktu specifiskus robežlielumus un novērtēšanas kārtību zemas frekvences troksnim, kas būtu izmantojami, lai definētu pietiekami drošu attālumu no VES. Lai novērtētu VES radīto zemas frekvences troksni paredzētās darbības apkārtnē izmantota metodika un robežlielumi, kas noteikti Dānijā ar 21.12.2015. Vides un Pārtikas ministrijas rīkojumu Nr.1736. Rīkojumā noteikta gan zemas frekvences skaņas novērtēšanas kārtība, gan robežlielums, kas saistošs visiem vēja parku attīstītājiem. Minētais rīkojums nosaka, ka VES radītais summārais zemas frekvences (10 - 160 Hz) trokšņa līmenis dzīvojamajās ēkās nedrīkst pārsniegt 20 dB pie vēja ātruma 6 m/s un 8 m/s (10 m augstumā virs zemes). Atbilstoši aprēķinu rezultātiem, kas ietverti iesniegumam pievienotajā Trokšņa novērtējumā, nav paredzams, ka VES</w:t>
      </w:r>
      <w:r w:rsidRPr="00F773A1">
        <w:rPr>
          <w:rFonts w:ascii="Times New Roman" w:hAnsi="Times New Roman"/>
          <w:kern w:val="2"/>
          <w:sz w:val="24"/>
          <w:szCs w:val="24"/>
          <w:lang w:val="lv-LV"/>
          <w14:ligatures w14:val="standardContextual"/>
        </w:rPr>
        <w:t xml:space="preserve"> </w:t>
      </w:r>
      <w:r w:rsidRPr="00F773A1">
        <w:rPr>
          <w:rFonts w:ascii="Times New Roman" w:hAnsi="Times New Roman"/>
          <w:sz w:val="24"/>
          <w:szCs w:val="24"/>
          <w:lang w:val="lv-LV"/>
        </w:rPr>
        <w:t xml:space="preserve">parka “Matīši” darbība varētu pārsniegt Dānijā noteiktos zemas frekvences trokšņa robežlielumus. Detalizēta informācija par zemas frekvences trokšņa novērtējumu un rezultātiem ietverta Trokšņa novērtējumā, kas ir neatņemama Izvērtējuma sastāvdaļa. </w:t>
      </w:r>
    </w:p>
    <w:p w14:paraId="7FBE0BC0"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eastAsia="en-GB"/>
        </w:rPr>
      </w:pPr>
      <w:r w:rsidRPr="00F773A1">
        <w:rPr>
          <w:rFonts w:ascii="Times New Roman" w:hAnsi="Times New Roman"/>
          <w:sz w:val="24"/>
          <w:szCs w:val="24"/>
          <w:lang w:val="lv-LV"/>
        </w:rPr>
        <w:t xml:space="preserve">Attiecībā uz mirgošanu iesniegumā norādīts, ka </w:t>
      </w:r>
      <w:r w:rsidRPr="00F773A1">
        <w:rPr>
          <w:rFonts w:ascii="Times New Roman" w:hAnsi="Times New Roman"/>
          <w:sz w:val="24"/>
          <w:szCs w:val="24"/>
          <w:lang w:val="lv-LV" w:eastAsia="en-GB"/>
        </w:rPr>
        <w:t>Latvijā šobrīd nav normatīvo aktu, kas noteiktu mirgošanas efekta novērtēšanas kārtību un limitētu šīs ietekmes pieļaujamo līmeni, līdz ar to, analizējot mirgošanas efekta ietekmes vērtēšanas un ietekmes laika ierobežošanas regulējumu citās valstīs, tika identificētas biežāk piemērotās mirgošanas efekta ietekmes laika robežvērtības:</w:t>
      </w:r>
      <w:r w:rsidRPr="00F773A1">
        <w:rPr>
          <w:rFonts w:ascii="Times New Roman" w:hAnsi="Times New Roman"/>
          <w:sz w:val="24"/>
          <w:szCs w:val="24"/>
          <w:lang w:val="lv-LV"/>
        </w:rPr>
        <w:t xml:space="preserve"> </w:t>
      </w:r>
      <w:r w:rsidRPr="00F773A1">
        <w:rPr>
          <w:rFonts w:ascii="Times New Roman" w:hAnsi="Times New Roman"/>
          <w:sz w:val="24"/>
          <w:szCs w:val="24"/>
          <w:lang w:val="lv-LV" w:eastAsia="en-GB"/>
        </w:rPr>
        <w:t>ne vairāk kā 30 mirgošanas stundas gadā, ja tās aprēķinātas pēc sliktākā scenārija metodes;</w:t>
      </w:r>
      <w:r w:rsidRPr="00F773A1">
        <w:rPr>
          <w:rFonts w:ascii="Times New Roman" w:hAnsi="Times New Roman"/>
          <w:sz w:val="24"/>
          <w:szCs w:val="24"/>
          <w:lang w:val="lv-LV"/>
        </w:rPr>
        <w:t xml:space="preserve"> </w:t>
      </w:r>
      <w:r w:rsidRPr="00F773A1">
        <w:rPr>
          <w:rFonts w:ascii="Times New Roman" w:hAnsi="Times New Roman"/>
          <w:sz w:val="24"/>
          <w:szCs w:val="24"/>
          <w:lang w:val="lv-LV" w:eastAsia="en-GB"/>
        </w:rPr>
        <w:t>ne vairāk kā 8 mirgošanas stundas gadā, ja tās aprēķinātas atbilstoši reālajam scenārijam;</w:t>
      </w:r>
      <w:r w:rsidRPr="00F773A1">
        <w:rPr>
          <w:rFonts w:ascii="Times New Roman" w:hAnsi="Times New Roman"/>
          <w:sz w:val="24"/>
          <w:szCs w:val="24"/>
          <w:lang w:val="lv-LV"/>
        </w:rPr>
        <w:t xml:space="preserve"> </w:t>
      </w:r>
      <w:r w:rsidRPr="00F773A1">
        <w:rPr>
          <w:rFonts w:ascii="Times New Roman" w:hAnsi="Times New Roman"/>
          <w:sz w:val="24"/>
          <w:szCs w:val="24"/>
          <w:lang w:val="lv-LV" w:eastAsia="en-GB"/>
        </w:rPr>
        <w:t>ne vairāk kā 30 minūtes vienā dienā abu vērtēšanas scenāriju izmantošanas gadījumā, norādot, ka a</w:t>
      </w:r>
      <w:r w:rsidRPr="00F773A1">
        <w:rPr>
          <w:rFonts w:ascii="Times New Roman" w:hAnsi="Times New Roman"/>
          <w:sz w:val="24"/>
          <w:szCs w:val="24"/>
          <w:lang w:val="lv-LV"/>
        </w:rPr>
        <w:t xml:space="preserve">tbilstoši Vadlīnijām, mirgošanas efekta ietekme jānovērtē apbūves teritorijās, kas novietotas līdz 3 km attālumam no vēja elektrostacijām. </w:t>
      </w:r>
      <w:r w:rsidRPr="00F773A1">
        <w:rPr>
          <w:rFonts w:ascii="Times New Roman" w:hAnsi="Times New Roman"/>
          <w:sz w:val="24"/>
          <w:szCs w:val="24"/>
          <w:lang w:val="lv-LV" w:eastAsia="en-GB"/>
        </w:rPr>
        <w:t>Mirgošanas efekta ietekmes laiks aprēķināts dzīvojamajām un publiskajām ēkām, kas reģistrētas VZD Kadastra informācijas sistēmā, kā arī Būvniecības informācijas sistēmā būvniecības stadijā esošām dzīvojamajām mājām. Iesniegumā norādīts, ka Mirgošanas efekta novērtējumā tika iekļautas ēkas, kas ietilpst Ministru kabineta 30.04.2013. noteikumu Nr.240 ‘’Vispārīgo teritorijas plānošanas, izmantošanas un apbūves noteikumu’’ dzīvojamās un publiskās apbūves teritorijas izmantošanas klasifikatoram, aprēķinu modelī kā uztvērējus iekļaujot visas dzīvojamās un publiskās ēkas, kas izvietotas līdz 3 km attālumā ap plānotajām vēja elektrostacijām, viensētas un dzīvojamās mājas ciemos aprēķinu modelī definējot kā punktus, kuru logi vērsti perpendikulāri visām plānotajām VES (</w:t>
      </w:r>
      <w:r w:rsidRPr="00F773A1">
        <w:rPr>
          <w:rFonts w:ascii="Times New Roman" w:hAnsi="Times New Roman"/>
          <w:i/>
          <w:sz w:val="24"/>
          <w:szCs w:val="24"/>
          <w:lang w:val="lv-LV" w:eastAsia="en-GB"/>
        </w:rPr>
        <w:t xml:space="preserve">‘’green house’’ </w:t>
      </w:r>
      <w:r w:rsidRPr="00F773A1">
        <w:rPr>
          <w:rFonts w:ascii="Times New Roman" w:hAnsi="Times New Roman"/>
          <w:sz w:val="24"/>
          <w:szCs w:val="24"/>
          <w:lang w:val="lv-LV" w:eastAsia="en-GB"/>
        </w:rPr>
        <w:t>paņēmiens).</w:t>
      </w:r>
    </w:p>
    <w:p w14:paraId="38D5BD4F"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eastAsia="en-GB"/>
        </w:rPr>
      </w:pPr>
      <w:r w:rsidRPr="00F773A1">
        <w:rPr>
          <w:rFonts w:ascii="Times New Roman" w:hAnsi="Times New Roman"/>
          <w:sz w:val="24"/>
          <w:szCs w:val="24"/>
          <w:lang w:val="lv-LV"/>
        </w:rPr>
        <w:t xml:space="preserve">Atbilstoši iesniegumam un tam pievienotajam </w:t>
      </w:r>
      <w:r w:rsidRPr="00F773A1">
        <w:rPr>
          <w:rFonts w:ascii="Times New Roman" w:hAnsi="Times New Roman"/>
          <w:sz w:val="24"/>
          <w:szCs w:val="24"/>
          <w:lang w:val="lv-LV" w:eastAsia="en-GB"/>
        </w:rPr>
        <w:t xml:space="preserve">Mirgošanas efekta novērtējumam, mirgošanas efekta novērtēšanai ir izmantota </w:t>
      </w:r>
      <w:r w:rsidRPr="00F773A1">
        <w:rPr>
          <w:rFonts w:ascii="Times New Roman" w:hAnsi="Times New Roman"/>
          <w:i/>
          <w:sz w:val="24"/>
          <w:szCs w:val="24"/>
          <w:lang w:val="lv-LV" w:eastAsia="en-GB"/>
        </w:rPr>
        <w:t>WindPro</w:t>
      </w:r>
      <w:r w:rsidRPr="00F773A1">
        <w:rPr>
          <w:rFonts w:ascii="Times New Roman" w:hAnsi="Times New Roman"/>
          <w:sz w:val="24"/>
          <w:szCs w:val="24"/>
          <w:lang w:val="lv-LV" w:eastAsia="en-GB"/>
        </w:rPr>
        <w:t xml:space="preserve"> programma (izstrādātājs – </w:t>
      </w:r>
      <w:r w:rsidRPr="00F773A1">
        <w:rPr>
          <w:rFonts w:ascii="Times New Roman" w:hAnsi="Times New Roman"/>
          <w:i/>
          <w:sz w:val="24"/>
          <w:szCs w:val="24"/>
          <w:lang w:val="lv-LV" w:eastAsia="en-GB"/>
        </w:rPr>
        <w:t>EMD International</w:t>
      </w:r>
      <w:r w:rsidRPr="00F773A1">
        <w:rPr>
          <w:rFonts w:ascii="Times New Roman" w:hAnsi="Times New Roman"/>
          <w:sz w:val="24"/>
          <w:szCs w:val="24"/>
          <w:lang w:val="lv-LV" w:eastAsia="en-GB"/>
        </w:rPr>
        <w:t>), kas izstrādāta VES parku radīto ietekmju vērtēšanai un ietver speciālu moduli mirgošanas efekta aprēķināšanai. Veicot aprēķinus, izmantoti Eiropas Vidēja termiņa laika prognožu centra (</w:t>
      </w:r>
      <w:r w:rsidRPr="00F773A1">
        <w:rPr>
          <w:rFonts w:ascii="Times New Roman" w:hAnsi="Times New Roman"/>
          <w:i/>
          <w:sz w:val="24"/>
          <w:szCs w:val="24"/>
          <w:lang w:val="lv-LV" w:eastAsia="en-GB"/>
        </w:rPr>
        <w:t>ECMWF</w:t>
      </w:r>
      <w:r w:rsidRPr="00F773A1">
        <w:rPr>
          <w:rFonts w:ascii="Times New Roman" w:hAnsi="Times New Roman"/>
          <w:sz w:val="24"/>
          <w:szCs w:val="24"/>
          <w:lang w:val="lv-LV" w:eastAsia="en-GB"/>
        </w:rPr>
        <w:t xml:space="preserve">) izstrādātā modeļa </w:t>
      </w:r>
      <w:r w:rsidRPr="00F773A1">
        <w:rPr>
          <w:rFonts w:ascii="Times New Roman" w:hAnsi="Times New Roman"/>
          <w:i/>
          <w:sz w:val="24"/>
          <w:szCs w:val="24"/>
          <w:lang w:val="lv-LV" w:eastAsia="en-GB"/>
        </w:rPr>
        <w:t>ERA5</w:t>
      </w:r>
      <w:r w:rsidRPr="00F773A1">
        <w:rPr>
          <w:rFonts w:ascii="Times New Roman" w:hAnsi="Times New Roman"/>
          <w:sz w:val="24"/>
          <w:szCs w:val="24"/>
          <w:lang w:val="lv-LV" w:eastAsia="en-GB"/>
        </w:rPr>
        <w:t xml:space="preserve"> dati par vēja ātrumu un vēja virzienu paredzētās darbības teritorijā laika periodā no 01.01.2014. līdz 31.12.2023. Veicot aprēķinus atbilstoši reālā laika scenārijam, izmantoti dati par vidējo saules spīdēšanas laiku, kas reģistrēti valsts tīkla meteoroloģiskajā novērojumu stacijā “Zosēni” (tuvākajās meteoroloģiskajās novērojumu stacijās “Priekuļi” un “Rūjiena” šādi novērojumi kopš 2004. gada netiek veikti) un aprēķinam izmantoti dati par vidējo saules spīdēšanas laiku 10 gadu periodā katrā gada mēnesī no 2014. līdz 2023. gadam.</w:t>
      </w:r>
    </w:p>
    <w:p w14:paraId="7ACC6393"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 xml:space="preserve">Atbilstoši iesniegumam un tam pievienotajam </w:t>
      </w:r>
      <w:r w:rsidRPr="00F773A1">
        <w:rPr>
          <w:rFonts w:ascii="Times New Roman" w:hAnsi="Times New Roman"/>
          <w:sz w:val="24"/>
          <w:szCs w:val="24"/>
          <w:lang w:val="lv-LV" w:eastAsia="en-GB"/>
        </w:rPr>
        <w:t>Mirgošanas efekta novērtējumam, p</w:t>
      </w:r>
      <w:r w:rsidRPr="00F773A1">
        <w:rPr>
          <w:rFonts w:ascii="Times New Roman" w:hAnsi="Times New Roman"/>
          <w:sz w:val="24"/>
          <w:szCs w:val="24"/>
          <w:lang w:val="lv-LV"/>
        </w:rPr>
        <w:t>lānotajā VES</w:t>
      </w:r>
      <w:r w:rsidRPr="00F773A1">
        <w:rPr>
          <w:rFonts w:ascii="Times New Roman" w:hAnsi="Times New Roman"/>
          <w:kern w:val="2"/>
          <w:sz w:val="24"/>
          <w:szCs w:val="24"/>
          <w:lang w:val="lv-LV"/>
          <w14:ligatures w14:val="standardContextual"/>
        </w:rPr>
        <w:t xml:space="preserve"> </w:t>
      </w:r>
      <w:r w:rsidRPr="00F773A1">
        <w:rPr>
          <w:rFonts w:ascii="Times New Roman" w:hAnsi="Times New Roman"/>
          <w:sz w:val="24"/>
          <w:szCs w:val="24"/>
          <w:lang w:val="lv-LV"/>
        </w:rPr>
        <w:t xml:space="preserve">parkā “Matīši”, uzstādot VES modeli Vestas V172-7.2, tā radītā mirgošanas efekta ietekme, ņemot vērā sliktākā scenārija metodi (pieņemot, ka saule diennakts gaišajā laikā spīd pastāvīgi un vienmēr atrodas perpendikulāri rotora lāpstiņām, kuras nepārtraukti kustas), var tikt pārsniegta 14 dzīvojamajās un publiskajās ēkās ar noteikto robežvērtību – 30 mirgošanas stundas gadā, norādot ka Vadlīnijās noteiktā robežvērtība, kas aprēķināma pēc sliktākā scenārija metodes, un ir attiecināma uz mirgošanas efekta ietekmes laiku dienā (ne vairāk kā 30 minūtes dienā), var tikt pārsniegta 14 dzīvojamajās un publiskajās ēkās. Rezultāti, </w:t>
      </w:r>
      <w:r w:rsidRPr="00F773A1">
        <w:rPr>
          <w:rFonts w:ascii="Times New Roman" w:hAnsi="Times New Roman"/>
          <w:sz w:val="24"/>
          <w:szCs w:val="24"/>
          <w:lang w:val="lv-LV"/>
        </w:rPr>
        <w:lastRenderedPageBreak/>
        <w:t>kas salīdzināmi ar reālā laika scenārija metodes robežvērtībām, kas ir noteikta līdz 8 mirgošanas stundām gādā, var tikt pārsniegta 13 dzīvojamajās un publiskajās ēkās.</w:t>
      </w:r>
    </w:p>
    <w:p w14:paraId="0E15037A"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eastAsia="en-GB"/>
        </w:rPr>
      </w:pPr>
      <w:r w:rsidRPr="00F773A1">
        <w:rPr>
          <w:rFonts w:ascii="Times New Roman" w:hAnsi="Times New Roman"/>
          <w:sz w:val="24"/>
          <w:szCs w:val="24"/>
          <w:lang w:val="lv-LV"/>
        </w:rPr>
        <w:t xml:space="preserve">Iesniegumā norādīts, ka </w:t>
      </w:r>
      <w:bookmarkStart w:id="9" w:name="_Hlk133927951"/>
      <w:r w:rsidRPr="00F773A1">
        <w:rPr>
          <w:rFonts w:ascii="Times New Roman" w:hAnsi="Times New Roman"/>
          <w:sz w:val="24"/>
          <w:szCs w:val="24"/>
          <w:lang w:val="lv-LV"/>
        </w:rPr>
        <w:t>v</w:t>
      </w:r>
      <w:r w:rsidRPr="00F773A1">
        <w:rPr>
          <w:rFonts w:ascii="Times New Roman" w:hAnsi="Times New Roman"/>
          <w:sz w:val="24"/>
          <w:szCs w:val="24"/>
          <w:lang w:val="lv-LV" w:eastAsia="en-GB"/>
        </w:rPr>
        <w:t>ienīgais tehniskais risinājums, kas ļauj samazināt mirgošanas efekta ietekmes laiku, ir mirgošanu izraisošo staciju darbības pārtraukšana laika periodos, kad attiecīgā stacija var izraisīt mirgošanu dzīvojamās apbūves teritorijās.</w:t>
      </w:r>
      <w:r w:rsidRPr="00F773A1">
        <w:rPr>
          <w:rFonts w:ascii="Times New Roman" w:hAnsi="Times New Roman"/>
          <w:kern w:val="2"/>
          <w:sz w:val="24"/>
          <w:szCs w:val="24"/>
          <w:lang w:val="lv-LV"/>
        </w:rPr>
        <w:t xml:space="preserve"> </w:t>
      </w:r>
      <w:r w:rsidRPr="00F773A1">
        <w:rPr>
          <w:rFonts w:ascii="Times New Roman" w:hAnsi="Times New Roman"/>
          <w:sz w:val="24"/>
          <w:szCs w:val="24"/>
          <w:lang w:val="lv-LV" w:eastAsia="en-GB"/>
        </w:rPr>
        <w:t xml:space="preserve">Minētie darbības režīmi var tikt uzstādīti, izmantojot informāciju gan par teorētisko, gan faktisko saules spīdēšanas laiku. Staciju darbības apturēšanas režīms, kas balstīts uz informāciju par teorētisko saules spīdēšanas laiku, ir tehnoloģiski vienkāršākais risinājums, kura ieviešanai nav nepieciešams izmantot papildu aprīkojumu, norādot, ka šī risinājuma izmantošana paredz noteiktu VES apturēšanu laika periodos, kad to darbība teorētiski varētu radīt mirgošanas efektu, neatkarīgi no tā, vai apturēšanas brīdī spīd saule, ka šī režīma iestatīšanai tiek izmantoti mirgošanas efekta ietekmes laika aprēķinu dati, kas aprēķināti pēc sliktākās scenārija metodes. Staciju darbības apturēšanas režīms, kas balstīts uz informāciju par faktisko saules spīdēšanas laiku, ir tehnoloģiski sarežģītāks risinājums, kas paredz noteiktu VES apturēšanu tikai tajos laika periodos, kad to darbība var radīt mirgošanas efektu un spīd saule. Šī režīma izmantošanas gadījumā vēja </w:t>
      </w:r>
      <w:r w:rsidRPr="00F773A1">
        <w:rPr>
          <w:rFonts w:ascii="Times New Roman" w:hAnsi="Times New Roman"/>
          <w:kern w:val="2"/>
          <w:sz w:val="24"/>
          <w:szCs w:val="24"/>
          <w:lang w:val="lv-LV"/>
          <w14:ligatures w14:val="standardContextual"/>
        </w:rPr>
        <w:t xml:space="preserve">elektrostaciju </w:t>
      </w:r>
      <w:r w:rsidRPr="00F773A1">
        <w:rPr>
          <w:rFonts w:ascii="Times New Roman" w:hAnsi="Times New Roman"/>
          <w:sz w:val="24"/>
          <w:szCs w:val="24"/>
          <w:lang w:val="lv-LV" w:eastAsia="en-GB"/>
        </w:rPr>
        <w:t>parkā ir jāuzstāda iekārtas, kas fiksē saules spīdēšanas laiku.</w:t>
      </w:r>
      <w:bookmarkEnd w:id="9"/>
    </w:p>
    <w:p w14:paraId="57332993"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eastAsia="en-GB"/>
        </w:rPr>
      </w:pPr>
      <w:r w:rsidRPr="00F773A1">
        <w:rPr>
          <w:rFonts w:ascii="Times New Roman" w:hAnsi="Times New Roman"/>
          <w:sz w:val="24"/>
          <w:szCs w:val="24"/>
          <w:lang w:val="lv-LV"/>
        </w:rPr>
        <w:t xml:space="preserve">Iesniegumā norādīts, ka, </w:t>
      </w:r>
      <w:bookmarkStart w:id="10" w:name="_Hlk133928015"/>
      <w:r w:rsidRPr="00F773A1">
        <w:rPr>
          <w:rFonts w:ascii="Times New Roman" w:hAnsi="Times New Roman"/>
          <w:sz w:val="24"/>
          <w:szCs w:val="24"/>
          <w:lang w:val="lv-LV"/>
        </w:rPr>
        <w:t>i</w:t>
      </w:r>
      <w:r w:rsidRPr="00F773A1">
        <w:rPr>
          <w:rFonts w:ascii="Times New Roman" w:hAnsi="Times New Roman"/>
          <w:sz w:val="24"/>
          <w:szCs w:val="24"/>
          <w:lang w:val="lv-LV" w:eastAsia="en-GB"/>
        </w:rPr>
        <w:t>zmantojot kādu no iepriekš minētajiem režīmiem, ir iespējams samazināt un novērst VES radīto negatīvo ietekmi, kas saistīta ar mirgošanas efektu, norādot, ka VES</w:t>
      </w:r>
      <w:r w:rsidRPr="00F773A1">
        <w:rPr>
          <w:rFonts w:ascii="Times New Roman" w:hAnsi="Times New Roman"/>
          <w:kern w:val="2"/>
          <w:sz w:val="24"/>
          <w:szCs w:val="24"/>
          <w:lang w:val="lv-LV"/>
          <w14:ligatures w14:val="standardContextual"/>
        </w:rPr>
        <w:t xml:space="preserve"> </w:t>
      </w:r>
      <w:r w:rsidRPr="00F773A1">
        <w:rPr>
          <w:rFonts w:ascii="Times New Roman" w:hAnsi="Times New Roman"/>
          <w:sz w:val="24"/>
          <w:szCs w:val="24"/>
          <w:lang w:val="lv-LV" w:eastAsia="en-GB"/>
        </w:rPr>
        <w:t>parka “Matīši” ekspluatāciju plānots veikt tā, lai VES radītais mirgošanas efekta ietekmes laiks dzīvojamās un publiskās apbūves teritorijās nepārsniegtu šādas mirgošanas efekta ietekmes robežvērtības</w:t>
      </w:r>
      <w:bookmarkEnd w:id="10"/>
      <w:r w:rsidRPr="00F773A1">
        <w:rPr>
          <w:rFonts w:ascii="Times New Roman" w:hAnsi="Times New Roman"/>
          <w:sz w:val="24"/>
          <w:szCs w:val="24"/>
          <w:lang w:val="lv-LV" w:eastAsia="en-GB"/>
        </w:rPr>
        <w:t>:</w:t>
      </w:r>
    </w:p>
    <w:p w14:paraId="60CEC677" w14:textId="77777777" w:rsidR="006D7825" w:rsidRPr="00F773A1" w:rsidRDefault="006D7825" w:rsidP="00ED227F">
      <w:pPr>
        <w:widowControl/>
        <w:numPr>
          <w:ilvl w:val="0"/>
          <w:numId w:val="6"/>
        </w:numPr>
        <w:tabs>
          <w:tab w:val="left" w:pos="360"/>
        </w:tabs>
        <w:spacing w:after="0" w:line="240" w:lineRule="auto"/>
        <w:ind w:left="709" w:hanging="425"/>
        <w:contextualSpacing/>
        <w:jc w:val="both"/>
        <w:rPr>
          <w:rFonts w:ascii="Times New Roman" w:hAnsi="Times New Roman"/>
          <w:sz w:val="24"/>
          <w:szCs w:val="24"/>
          <w:lang w:val="lv-LV" w:eastAsia="en-GB"/>
        </w:rPr>
      </w:pPr>
      <w:r w:rsidRPr="00F773A1">
        <w:rPr>
          <w:rFonts w:ascii="Times New Roman" w:hAnsi="Times New Roman"/>
          <w:sz w:val="24"/>
          <w:szCs w:val="24"/>
          <w:lang w:val="lv-LV" w:eastAsia="en-GB"/>
        </w:rPr>
        <w:t>30 mirgošanas stundas gadā, ja tās aprēķinātas pēc sliktākā scenārija metodes;</w:t>
      </w:r>
    </w:p>
    <w:p w14:paraId="77A0A9CE" w14:textId="77777777" w:rsidR="006D7825" w:rsidRPr="00F773A1" w:rsidRDefault="006D7825" w:rsidP="00ED227F">
      <w:pPr>
        <w:widowControl/>
        <w:numPr>
          <w:ilvl w:val="0"/>
          <w:numId w:val="6"/>
        </w:numPr>
        <w:tabs>
          <w:tab w:val="left" w:pos="360"/>
        </w:tabs>
        <w:spacing w:after="0" w:line="240" w:lineRule="auto"/>
        <w:ind w:left="709" w:hanging="425"/>
        <w:contextualSpacing/>
        <w:jc w:val="both"/>
        <w:rPr>
          <w:rFonts w:ascii="Times New Roman" w:hAnsi="Times New Roman"/>
          <w:sz w:val="24"/>
          <w:szCs w:val="24"/>
          <w:lang w:val="lv-LV" w:eastAsia="en-GB"/>
        </w:rPr>
      </w:pPr>
      <w:r w:rsidRPr="00F773A1">
        <w:rPr>
          <w:rFonts w:ascii="Times New Roman" w:hAnsi="Times New Roman"/>
          <w:sz w:val="24"/>
          <w:szCs w:val="24"/>
          <w:lang w:val="lv-LV" w:eastAsia="en-GB"/>
        </w:rPr>
        <w:t>8 mirgošanas stundas gadā, ja tās aprēķinātas atbilstoši reālajam scenārijam;</w:t>
      </w:r>
    </w:p>
    <w:p w14:paraId="699F3739" w14:textId="77777777" w:rsidR="006D7825" w:rsidRPr="00F773A1" w:rsidRDefault="006D7825" w:rsidP="00ED227F">
      <w:pPr>
        <w:widowControl/>
        <w:numPr>
          <w:ilvl w:val="0"/>
          <w:numId w:val="6"/>
        </w:numPr>
        <w:tabs>
          <w:tab w:val="left" w:pos="360"/>
        </w:tabs>
        <w:spacing w:after="0" w:line="240" w:lineRule="auto"/>
        <w:ind w:left="709" w:hanging="425"/>
        <w:contextualSpacing/>
        <w:jc w:val="both"/>
        <w:rPr>
          <w:rFonts w:ascii="Times New Roman" w:hAnsi="Times New Roman"/>
          <w:sz w:val="24"/>
          <w:szCs w:val="24"/>
          <w:lang w:val="lv-LV" w:eastAsia="en-GB"/>
        </w:rPr>
      </w:pPr>
      <w:r w:rsidRPr="00F773A1">
        <w:rPr>
          <w:rFonts w:ascii="Times New Roman" w:hAnsi="Times New Roman"/>
          <w:sz w:val="24"/>
          <w:szCs w:val="24"/>
          <w:lang w:val="lv-LV" w:eastAsia="en-GB"/>
        </w:rPr>
        <w:t>30 minūtes vienā dienā abu vērtēšanas scenāriju izmantošanas gadījumā.</w:t>
      </w:r>
    </w:p>
    <w:p w14:paraId="1C167B6C"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eastAsia="en-GB"/>
        </w:rPr>
      </w:pPr>
      <w:r w:rsidRPr="00F773A1">
        <w:rPr>
          <w:rFonts w:ascii="Times New Roman" w:hAnsi="Times New Roman"/>
          <w:sz w:val="24"/>
          <w:szCs w:val="24"/>
          <w:lang w:val="lv-LV" w:eastAsia="en-GB"/>
        </w:rPr>
        <w:t>Paredzētās darbības radītā mirgošanas efekta ietekmes novērtējums ietverts iesniegumam pievienotajā Mirgošanas efekta novērtējumā</w:t>
      </w:r>
      <w:r w:rsidRPr="00F773A1">
        <w:rPr>
          <w:rFonts w:ascii="Times New Roman" w:hAnsi="Times New Roman"/>
          <w:sz w:val="24"/>
          <w:szCs w:val="24"/>
          <w:lang w:val="lv-LV"/>
        </w:rPr>
        <w:t xml:space="preserve">, kas ir neatņemama Izvērtējuma sastāvdaļa. </w:t>
      </w:r>
    </w:p>
    <w:p w14:paraId="25899F6D"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eastAsia="en-GB"/>
        </w:rPr>
      </w:pPr>
      <w:r w:rsidRPr="00F773A1">
        <w:rPr>
          <w:rFonts w:ascii="Times New Roman" w:hAnsi="Times New Roman"/>
          <w:sz w:val="24"/>
          <w:szCs w:val="24"/>
          <w:lang w:val="lv-LV"/>
        </w:rPr>
        <w:t>Attiecībā uz vides risku un avārijas situācijām iesniegumā norādīts, ka i</w:t>
      </w:r>
      <w:r w:rsidRPr="00F773A1">
        <w:rPr>
          <w:rFonts w:ascii="Times New Roman" w:hAnsi="Times New Roman"/>
          <w:sz w:val="24"/>
          <w:szCs w:val="24"/>
          <w:lang w:val="lv-LV" w:eastAsia="en-GB"/>
        </w:rPr>
        <w:t>zvērtējot informāciju par citiem paaugstinātas bīstamības objektiem un ar saimnieciskās darbības veikšanu saistītiem objektiem paredzētā VES</w:t>
      </w:r>
      <w:r w:rsidRPr="00F773A1">
        <w:rPr>
          <w:rFonts w:ascii="Times New Roman" w:hAnsi="Times New Roman"/>
          <w:kern w:val="2"/>
          <w:sz w:val="24"/>
          <w:szCs w:val="24"/>
          <w:lang w:val="lv-LV"/>
          <w14:ligatures w14:val="standardContextual"/>
        </w:rPr>
        <w:t xml:space="preserve"> </w:t>
      </w:r>
      <w:r w:rsidRPr="00F773A1">
        <w:rPr>
          <w:rFonts w:ascii="Times New Roman" w:hAnsi="Times New Roman"/>
          <w:sz w:val="24"/>
          <w:szCs w:val="24"/>
          <w:lang w:val="lv-LV" w:eastAsia="en-GB"/>
        </w:rPr>
        <w:t>parka “Matīši” teritorijas apkārtnē, konstatēts, ka: uz iesnieguma sagat</w:t>
      </w:r>
      <w:r w:rsidR="00916F46">
        <w:rPr>
          <w:rFonts w:ascii="Times New Roman" w:hAnsi="Times New Roman"/>
          <w:sz w:val="24"/>
          <w:szCs w:val="24"/>
          <w:lang w:val="lv-LV" w:eastAsia="en-GB"/>
        </w:rPr>
        <w:t>a</w:t>
      </w:r>
      <w:r w:rsidRPr="00F773A1">
        <w:rPr>
          <w:rFonts w:ascii="Times New Roman" w:hAnsi="Times New Roman"/>
          <w:sz w:val="24"/>
          <w:szCs w:val="24"/>
          <w:lang w:val="lv-LV" w:eastAsia="en-GB"/>
        </w:rPr>
        <w:t>vošanas brīdi Paredzētās darbības teritorijas tuvumā netika konstatēti paaugstinātas bīstamības objekti, kas iekļauti Ministru kabineta 21.01.2021. noteikumos Nr.46 “Paaugstinātas bīstamības objektu saraksts”, ka paredzētā VES</w:t>
      </w:r>
      <w:r w:rsidRPr="00F773A1">
        <w:rPr>
          <w:rFonts w:ascii="Times New Roman" w:hAnsi="Times New Roman"/>
          <w:kern w:val="2"/>
          <w:sz w:val="24"/>
          <w:szCs w:val="24"/>
          <w:lang w:val="lv-LV"/>
          <w14:ligatures w14:val="standardContextual"/>
        </w:rPr>
        <w:t xml:space="preserve"> </w:t>
      </w:r>
      <w:r w:rsidRPr="00F773A1">
        <w:rPr>
          <w:rFonts w:ascii="Times New Roman" w:hAnsi="Times New Roman"/>
          <w:sz w:val="24"/>
          <w:szCs w:val="24"/>
          <w:lang w:val="lv-LV" w:eastAsia="en-GB"/>
        </w:rPr>
        <w:t xml:space="preserve">parka teritorijā un tā tiešā tuvumā neatrodas citi objekti, kas varētu būtiski mainīt vēja parku radītā apdraudējuma līmeni, kā arī tādu, kuru darbība varētu radīt vēja parka darbības apdraudējumu, palielinot avāriju iespējamību vēja </w:t>
      </w:r>
      <w:r w:rsidRPr="00F773A1">
        <w:rPr>
          <w:rFonts w:ascii="Times New Roman" w:hAnsi="Times New Roman"/>
          <w:kern w:val="2"/>
          <w:sz w:val="24"/>
          <w:szCs w:val="24"/>
          <w:lang w:val="lv-LV"/>
          <w14:ligatures w14:val="standardContextual"/>
        </w:rPr>
        <w:t xml:space="preserve">elektrostaciju </w:t>
      </w:r>
      <w:r w:rsidRPr="00F773A1">
        <w:rPr>
          <w:rFonts w:ascii="Times New Roman" w:hAnsi="Times New Roman"/>
          <w:sz w:val="24"/>
          <w:szCs w:val="24"/>
          <w:lang w:val="lv-LV" w:eastAsia="en-GB"/>
        </w:rPr>
        <w:t>parkā. Arī Dienests Izvērtējuma laikā nav identificējis šāda veidu objektu esamību teritorijā. Turklāt VES parka “Matīši” paredzētā uzstādītā jauda nepārsniedz 100 MW, līdz ar to uz objektu nav attiecināmas Ministru kabineta 19.09.2017. noteikumu Nr. 563 “Paaugstinātas bīstamības objektu apzināšanas un noteikšanas, kā arī civilās aizsardzības un katastrofas pārvaldīšanas plānošanas un īstenošanas kārtība”, līdz ar to nebūs arī saistoša prasība izstrādāt paaugstinātas bīstamības objekta civilās aizsardzības plānu.</w:t>
      </w:r>
    </w:p>
    <w:p w14:paraId="2BB5CD20"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eastAsia="en-GB"/>
        </w:rPr>
      </w:pPr>
      <w:r w:rsidRPr="00F773A1">
        <w:rPr>
          <w:rFonts w:ascii="Times New Roman" w:hAnsi="Times New Roman"/>
          <w:sz w:val="24"/>
          <w:szCs w:val="24"/>
          <w:lang w:val="lv-LV"/>
        </w:rPr>
        <w:t xml:space="preserve">Atbilstoši iesniegumam, atsaucoties uz rekomendācijām, kuras iekļautas Vadlīnijās, </w:t>
      </w:r>
      <w:r w:rsidRPr="00F773A1">
        <w:rPr>
          <w:rFonts w:ascii="Times New Roman" w:hAnsi="Times New Roman"/>
          <w:sz w:val="24"/>
          <w:szCs w:val="24"/>
          <w:lang w:val="lv-LV" w:eastAsia="en-GB"/>
        </w:rPr>
        <w:t>kā potenciālie apdraudējumi, kas saistīti ar VES ekspluatāciju identificēti: VES rotora lāpstiņu apledojuma veidošanās ar sekojošu ledus gabalu krišanu iekārtas apkārtnē; VES mehāniski bojājumi/sabrukums ar iekārtas atlūzu izplatības iedarbību tās apkārtnē; eļļošanas sistēmas defekti ar eļļas noplūdi; VES ugunsgrēki.</w:t>
      </w:r>
    </w:p>
    <w:p w14:paraId="788B04C3" w14:textId="77777777" w:rsidR="006D7825" w:rsidRPr="00F773A1" w:rsidRDefault="006D7825" w:rsidP="006D7825">
      <w:pPr>
        <w:tabs>
          <w:tab w:val="left" w:pos="0"/>
        </w:tabs>
        <w:spacing w:after="12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Iesniegumā norādīts, ka, ņ</w:t>
      </w:r>
      <w:r w:rsidRPr="00F773A1">
        <w:rPr>
          <w:rFonts w:ascii="Times New Roman" w:hAnsi="Times New Roman"/>
          <w:sz w:val="24"/>
          <w:szCs w:val="24"/>
          <w:lang w:val="lv-LV" w:eastAsia="en-GB"/>
        </w:rPr>
        <w:t xml:space="preserve">emot vērā, ka ledus gabalu krišana un atlūzu izplatība, VES avārijas gadījumā var radīt apdraudēju stacijas apkārtnē esošiem cilvēkiem, būvēm un infrastruktūrai, balstoties uz </w:t>
      </w:r>
      <w:r w:rsidRPr="00F773A1">
        <w:rPr>
          <w:rFonts w:ascii="Times New Roman" w:hAnsi="Times New Roman"/>
          <w:sz w:val="24"/>
          <w:szCs w:val="24"/>
          <w:lang w:val="lv-LV"/>
        </w:rPr>
        <w:t xml:space="preserve">Vadlīnijās </w:t>
      </w:r>
      <w:r w:rsidRPr="00F773A1">
        <w:rPr>
          <w:rFonts w:ascii="Times New Roman" w:hAnsi="Times New Roman"/>
          <w:sz w:val="24"/>
          <w:szCs w:val="24"/>
          <w:lang w:val="lv-LV" w:eastAsia="en-GB"/>
        </w:rPr>
        <w:t xml:space="preserve">sniegtajām rekomendācijām, iesniegumā veikts drošības attālumu ap paredzētajām VES izvērtējums (skat. 5. attēlu), norādot, ka </w:t>
      </w:r>
      <w:r w:rsidRPr="00F773A1">
        <w:rPr>
          <w:rFonts w:ascii="Times New Roman" w:hAnsi="Times New Roman"/>
          <w:sz w:val="24"/>
          <w:szCs w:val="24"/>
          <w:lang w:val="lv-LV"/>
        </w:rPr>
        <w:t xml:space="preserve">800 m drošības attālumā ap VES neatrodas dzīvojamās un publiskās ēkas, publiska labiekārtota ārtelpa un paaugstinātas bīstamības objekti, kā arī nevienu no VES nav paredzēts izvietot tuvāk par 100 m no valsts vai citiem publiskās lietošanas autoceļiem, iesniegumā norādot, ka paredzētais VES modelis ir </w:t>
      </w:r>
      <w:r w:rsidRPr="00F773A1">
        <w:rPr>
          <w:rFonts w:ascii="Times New Roman" w:hAnsi="Times New Roman"/>
          <w:sz w:val="24"/>
          <w:szCs w:val="24"/>
          <w:lang w:val="lv-LV"/>
        </w:rPr>
        <w:lastRenderedPageBreak/>
        <w:t>aprīkots ar automātiskiem vibrācijas sensoriem un drošības sistēmām, kas pārtrauc staciju darbību pie noteikta vibrācijas līmeņa un šī sistēma var konstatēt gan iekārtas mehāniskos bojājumus, gan apledojuma veidošanos uz rotora. Tāpat iekārtas darbības automātiska apturēšana paredzēta citu darbību raksturojošo parametru robežvērtību pārsniegšanas gadījumā, piemēram, rotora griešanās ātruma pārsniegšanas gadījumā, norādot, ka VES, kas atrodas tuvāk par 300 m no ceļiem jāparedz pretapledošanas sistēma.</w:t>
      </w:r>
    </w:p>
    <w:p w14:paraId="08429944" w14:textId="77777777" w:rsidR="006D7825" w:rsidRPr="00F773A1" w:rsidRDefault="006D7825" w:rsidP="006D7825">
      <w:pPr>
        <w:tabs>
          <w:tab w:val="left" w:pos="0"/>
        </w:tabs>
        <w:spacing w:after="0" w:line="240" w:lineRule="auto"/>
        <w:ind w:left="284"/>
        <w:jc w:val="center"/>
        <w:rPr>
          <w:rFonts w:ascii="Times New Roman" w:hAnsi="Times New Roman"/>
          <w:sz w:val="24"/>
          <w:szCs w:val="24"/>
          <w:lang w:val="lv-LV"/>
        </w:rPr>
      </w:pPr>
      <w:r w:rsidRPr="00F773A1">
        <w:rPr>
          <w:rFonts w:ascii="Times New Roman" w:hAnsi="Times New Roman"/>
          <w:noProof/>
          <w:sz w:val="24"/>
          <w:szCs w:val="24"/>
          <w:lang w:val="lv-LV"/>
        </w:rPr>
        <w:drawing>
          <wp:inline distT="0" distB="0" distL="0" distR="0" wp14:anchorId="60929B1A" wp14:editId="735525E2">
            <wp:extent cx="3563910" cy="2520000"/>
            <wp:effectExtent l="0" t="0" r="0" b="0"/>
            <wp:docPr id="1620425129" name="Picture 1" descr="A map with circl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25129" name="Picture 1" descr="A map with circles and line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3910" cy="2520000"/>
                    </a:xfrm>
                    <a:prstGeom prst="rect">
                      <a:avLst/>
                    </a:prstGeom>
                    <a:noFill/>
                    <a:ln>
                      <a:noFill/>
                    </a:ln>
                  </pic:spPr>
                </pic:pic>
              </a:graphicData>
            </a:graphic>
          </wp:inline>
        </w:drawing>
      </w:r>
    </w:p>
    <w:p w14:paraId="7DFE72E2" w14:textId="77777777" w:rsidR="006D7825" w:rsidRPr="00F773A1" w:rsidRDefault="006D7825" w:rsidP="006D7825">
      <w:pPr>
        <w:tabs>
          <w:tab w:val="left" w:pos="0"/>
        </w:tabs>
        <w:spacing w:after="120" w:line="240" w:lineRule="auto"/>
        <w:ind w:left="284"/>
        <w:jc w:val="center"/>
        <w:rPr>
          <w:rFonts w:ascii="Times New Roman" w:hAnsi="Times New Roman"/>
          <w:sz w:val="24"/>
          <w:szCs w:val="24"/>
          <w:lang w:val="lv-LV"/>
        </w:rPr>
      </w:pPr>
      <w:r w:rsidRPr="00F773A1">
        <w:rPr>
          <w:rFonts w:ascii="Times New Roman" w:hAnsi="Times New Roman"/>
          <w:sz w:val="24"/>
          <w:szCs w:val="24"/>
          <w:lang w:val="lv-LV"/>
        </w:rPr>
        <w:t xml:space="preserve">5.attēls. Drošības attālumi ap VES (attēla avots: </w:t>
      </w:r>
      <w:r w:rsidRPr="00F773A1">
        <w:rPr>
          <w:rFonts w:ascii="Times New Roman" w:hAnsi="Times New Roman"/>
          <w:sz w:val="24"/>
          <w:szCs w:val="24"/>
          <w:lang w:val="lv-LV" w:eastAsia="lv-LV"/>
        </w:rPr>
        <w:t>Iesniegums</w:t>
      </w:r>
      <w:r w:rsidRPr="00F773A1">
        <w:rPr>
          <w:rFonts w:ascii="Times New Roman" w:hAnsi="Times New Roman"/>
          <w:sz w:val="24"/>
          <w:szCs w:val="24"/>
          <w:lang w:val="lv-LV"/>
        </w:rPr>
        <w:t>).</w:t>
      </w:r>
    </w:p>
    <w:p w14:paraId="258A3640"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eastAsia="en-GB"/>
        </w:rPr>
      </w:pPr>
      <w:r w:rsidRPr="00F773A1">
        <w:rPr>
          <w:rFonts w:ascii="Times New Roman" w:hAnsi="Times New Roman"/>
          <w:sz w:val="24"/>
          <w:szCs w:val="24"/>
          <w:lang w:val="lv-LV"/>
        </w:rPr>
        <w:t xml:space="preserve">Attiecībā uz eļļas noplūdes risku iesniegumā norādīts, ka </w:t>
      </w:r>
      <w:r w:rsidRPr="00F773A1">
        <w:rPr>
          <w:rFonts w:ascii="Times New Roman" w:hAnsi="Times New Roman"/>
          <w:sz w:val="24"/>
          <w:szCs w:val="24"/>
          <w:lang w:val="lv-LV" w:eastAsia="en-GB"/>
        </w:rPr>
        <w:t xml:space="preserve">VES ir mehāniska iekārta, kuras kustīgo elementu eļļošanai izmanto dažādas smērvielas un eļļas, norādot, ka lielākais eļļas daudzums ir VES gondolā izvietotajā transmisijā. Tipiski VES ātrumkārbās izmanto piespiedu eļļošanas sistēmu, kurā uzstādīts sūknis, kurš nodrošina eļļas cirkulāciju eļļošanas sistēmā. Eļļošanas sistēma vienlaikus izpilda arī transmisijas dzesēšanas funkciju. </w:t>
      </w:r>
    </w:p>
    <w:p w14:paraId="424FE953"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eastAsia="en-GB"/>
        </w:rPr>
      </w:pPr>
      <w:r w:rsidRPr="00F773A1">
        <w:rPr>
          <w:rFonts w:ascii="Times New Roman" w:hAnsi="Times New Roman"/>
          <w:sz w:val="24"/>
          <w:szCs w:val="24"/>
          <w:lang w:val="lv-LV"/>
        </w:rPr>
        <w:t>Iesniegumā norādīts, ka, a</w:t>
      </w:r>
      <w:r w:rsidRPr="00F773A1">
        <w:rPr>
          <w:rFonts w:ascii="Times New Roman" w:hAnsi="Times New Roman"/>
          <w:sz w:val="24"/>
          <w:szCs w:val="24"/>
          <w:lang w:val="lv-LV" w:eastAsia="en-GB"/>
        </w:rPr>
        <w:t>tbilstoši VES ražotāju sniegtajai informācijai, eļļas daudzums to transmisiju eļļošanas sistēmā varētu būt atšķirīgs – no 650 līdz 1500 litriem. Visa vai pat daļas eļļas apjoma izplūde ārpus eļļošanas sistēmas var radīt lokālu vides piesārņojumu. Vides piesārņojuma mazināšanai eļļas noplūžu gadījumā, jaunākajās VES, īpaši tajās, kas tiek izvietotas ūdensobjektos vai tiešā to tuvumā, lieto biodegradējamus hidrauliskos šķidrumus. Vides piesārņojuma riska mazināšanai VES ražotāji pievērš arī lielu uzmanību gondolas blīvējumiem, kas nodrošina papildu aizsardzību no eļļas nokļūšanas mastā vai rotorā eļļošanas sistēmas bojājumu gadījumā. Tāpat gondolās tiek uzstādītas kontroles sistēmas, kas eļļas noplūdes gadījumā pārtrauc stacijas darbību, tai skaitā apturot eļļošanas sistēmas sūkņus.</w:t>
      </w:r>
    </w:p>
    <w:p w14:paraId="0EB6F836"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Tomēr neskatoties uz drošības sistēmām, iesniegumā norādīts, ka, pastāv iespēja, ka notiek eļļas izplūde ārpus gondolas, kas rada vides piesārņojumu. Eļļas noplūde var notikt arī VES sabrukuma gadījumā. Šādā gadījumā kā maksimālā apdraudējuma zona var tikt pieņemts attālums ap staciju, kas vienāds ar masta augstumu. Izskatītajam VES modelim ražotājs piedāvā mastu ar augstumu līdz 175 m, ko arī var pieņemt kā maksimālo rādiusu ap staciju, kurā varētu būt sagaidāms eļļas piesārņojums stacijas avārijas gadījumā. Ņemot vērā, ka eļļas var būt bīstamas ūdens organismiem, kā arī naftas produktu spēju izplatīties pa ūdens virsmu, pastiprināta uzmanība jāpievērš stacijām, kuras atrodas ūdens objektu tuvumā, bet ņemot vērā paredzēto VES izvietojumu (tuvāk par 175 m no VES neatrodas neviena upe vai ezers), būtiski ietekmju riski uz ūdens ekosistēmām nav prognozējami, vienlaikus iesniegumā norādīts, ka Paredzētās darbības īstenotājs ekspluatācijas laikā nodrošinās nepieciešamos cilvēkresursus, kas var reaģēt uz šādām situācijām, kā arī nodrošinās piemērotu aprīkojumu un tehniskos līdzekļus, kas ļaus piekļūt avārijas vietai un veikt izplūdušās eļļas izplatības ierobežošanas un savākšanas pasākumus.</w:t>
      </w:r>
    </w:p>
    <w:p w14:paraId="1C5CE80A"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Iesniegumā arī norādīts, ka e</w:t>
      </w:r>
      <w:r w:rsidRPr="00F773A1">
        <w:rPr>
          <w:rFonts w:ascii="Times New Roman" w:hAnsi="Times New Roman"/>
          <w:sz w:val="24"/>
          <w:szCs w:val="24"/>
          <w:lang w:val="lv-LV" w:eastAsia="en-GB"/>
        </w:rPr>
        <w:t xml:space="preserve">sošu VES ekspluatācijas pieredze liecina, ka to darbība var būt saistīta arī ar ugunsgrēku risku, jo VES konstruktīvie elementi un daļas, kas tiek izgatavotas no epoksīda sveķiem un pastiprinātas ar stikla šķiedras audumu ir degošas, un tajās var </w:t>
      </w:r>
      <w:r w:rsidRPr="00F773A1">
        <w:rPr>
          <w:rFonts w:ascii="Times New Roman" w:hAnsi="Times New Roman"/>
          <w:sz w:val="24"/>
          <w:szCs w:val="24"/>
          <w:lang w:val="lv-LV" w:eastAsia="en-GB"/>
        </w:rPr>
        <w:lastRenderedPageBreak/>
        <w:t>izplatīties uguns. Tāpat VES gondolā izvietota elektroinstalācija un transmisija, kuras eļļošanu nodrošina ar eļļošanas šķidrumiem, kas arī var aizdegties. Kā iespējamie VES ugunsgrēka cēloņi iesniegumā ir norādīti: elektroinstalācijas un aprīkojuma defekti;</w:t>
      </w:r>
      <w:r w:rsidRPr="00F773A1">
        <w:rPr>
          <w:rFonts w:ascii="Times New Roman" w:hAnsi="Times New Roman"/>
          <w:sz w:val="24"/>
          <w:szCs w:val="24"/>
          <w:lang w:val="lv-LV"/>
        </w:rPr>
        <w:t xml:space="preserve"> </w:t>
      </w:r>
      <w:r w:rsidRPr="00F773A1">
        <w:rPr>
          <w:rFonts w:ascii="Times New Roman" w:hAnsi="Times New Roman"/>
          <w:sz w:val="24"/>
          <w:szCs w:val="24"/>
          <w:lang w:val="lv-LV" w:eastAsia="en-GB"/>
        </w:rPr>
        <w:t>mehāniski izraisīta dzirkstele;</w:t>
      </w:r>
      <w:r w:rsidRPr="00F773A1">
        <w:rPr>
          <w:rFonts w:ascii="Times New Roman" w:hAnsi="Times New Roman"/>
          <w:sz w:val="24"/>
          <w:szCs w:val="24"/>
          <w:lang w:val="lv-LV"/>
        </w:rPr>
        <w:t xml:space="preserve"> </w:t>
      </w:r>
      <w:r w:rsidRPr="00F773A1">
        <w:rPr>
          <w:rFonts w:ascii="Times New Roman" w:hAnsi="Times New Roman"/>
          <w:sz w:val="24"/>
          <w:szCs w:val="24"/>
          <w:lang w:val="lv-LV" w:eastAsia="en-GB"/>
        </w:rPr>
        <w:t>karstas virsmas vai agregātu pārkaršana, piemēram, mehāniskās bremžu sistēmas radīts temperatūras pieaugums;</w:t>
      </w:r>
      <w:r w:rsidRPr="00F773A1">
        <w:rPr>
          <w:rFonts w:ascii="Times New Roman" w:hAnsi="Times New Roman"/>
          <w:sz w:val="24"/>
          <w:szCs w:val="24"/>
          <w:lang w:val="lv-LV"/>
        </w:rPr>
        <w:t xml:space="preserve"> </w:t>
      </w:r>
      <w:r w:rsidRPr="00F773A1">
        <w:rPr>
          <w:rFonts w:ascii="Times New Roman" w:hAnsi="Times New Roman"/>
          <w:sz w:val="24"/>
          <w:szCs w:val="24"/>
          <w:lang w:val="lv-LV" w:eastAsia="en-GB"/>
        </w:rPr>
        <w:t>neuzmanīga rīcība ar uguni apkopes un remontu laikā;</w:t>
      </w:r>
      <w:r w:rsidRPr="00F773A1">
        <w:rPr>
          <w:rFonts w:ascii="Times New Roman" w:hAnsi="Times New Roman"/>
          <w:sz w:val="24"/>
          <w:szCs w:val="24"/>
          <w:lang w:val="lv-LV"/>
        </w:rPr>
        <w:t xml:space="preserve"> </w:t>
      </w:r>
      <w:r w:rsidRPr="00F773A1">
        <w:rPr>
          <w:rFonts w:ascii="Times New Roman" w:hAnsi="Times New Roman"/>
          <w:sz w:val="24"/>
          <w:szCs w:val="24"/>
          <w:lang w:val="lv-LV" w:eastAsia="en-GB"/>
        </w:rPr>
        <w:t xml:space="preserve">zibens izlādes iedarbība, iesniegumā norādot atsauci uz </w:t>
      </w:r>
      <w:r w:rsidRPr="00F773A1">
        <w:rPr>
          <w:rFonts w:ascii="Times New Roman" w:hAnsi="Times New Roman"/>
          <w:sz w:val="24"/>
          <w:szCs w:val="24"/>
          <w:lang w:val="lv-LV"/>
        </w:rPr>
        <w:t>CFPA-E Guideline No 22:2022 F - Wind turbines fire protection guideline.</w:t>
      </w:r>
      <w:r w:rsidRPr="00F773A1">
        <w:rPr>
          <w:rFonts w:ascii="Times New Roman" w:hAnsi="Times New Roman"/>
          <w:sz w:val="24"/>
          <w:szCs w:val="24"/>
          <w:lang w:val="lv-LV" w:eastAsia="en-GB"/>
        </w:rPr>
        <w:t xml:space="preserve"> </w:t>
      </w:r>
    </w:p>
    <w:p w14:paraId="333E98DB"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 xml:space="preserve">Iesniegumā norādīts, ka </w:t>
      </w:r>
      <w:r w:rsidRPr="00F773A1">
        <w:rPr>
          <w:rFonts w:ascii="Times New Roman" w:hAnsi="Times New Roman"/>
          <w:sz w:val="24"/>
          <w:szCs w:val="24"/>
          <w:lang w:val="lv-LV" w:eastAsia="en-GB"/>
        </w:rPr>
        <w:t>VES degšanas rezultātā radīsies atlūzas un sadegšanas atlikumi, radot iespēju attīstīties sekundāriem ugunsgrēkiem VES tiešā tuvumā, norādot, ka, ņ</w:t>
      </w:r>
      <w:r w:rsidRPr="00F773A1">
        <w:rPr>
          <w:rFonts w:ascii="Times New Roman" w:hAnsi="Times New Roman"/>
          <w:sz w:val="24"/>
          <w:szCs w:val="24"/>
          <w:lang w:val="lv-LV"/>
        </w:rPr>
        <w:t xml:space="preserve">emot vērā ugunsgrēka risku, VES modelis ir aprīkots ar drošības sistēmām, kas priekšlaicīgi konstatē un novērš iespējamos aizdegšanās avotus, tās ir nodrošinātas ar zibens aizsardzības sistēmu, kā arī aprīkotas ar automātiskām ugunsgrēka atklāšanas un dzēšanas sistēmām. Tāpat, izstrādājot vēja </w:t>
      </w:r>
      <w:r w:rsidRPr="00F773A1">
        <w:rPr>
          <w:rFonts w:ascii="Times New Roman" w:hAnsi="Times New Roman"/>
          <w:kern w:val="2"/>
          <w:sz w:val="24"/>
          <w:szCs w:val="24"/>
          <w:lang w:val="lv-LV"/>
          <w14:ligatures w14:val="standardContextual"/>
        </w:rPr>
        <w:t xml:space="preserve">elektrostaciju </w:t>
      </w:r>
      <w:r w:rsidRPr="00F773A1">
        <w:rPr>
          <w:rFonts w:ascii="Times New Roman" w:hAnsi="Times New Roman"/>
          <w:sz w:val="24"/>
          <w:szCs w:val="24"/>
          <w:lang w:val="lv-LV"/>
        </w:rPr>
        <w:t>parka, kā saimnieciskās darbības objekta ugunsdrošības instrukciju, saskaņā ar Ministru kabineta 19.04.2016. noteikumiem Nr.238 “Ugunsdrošības noteikumi”, tiks paredzēta kārtība rīcībai ugunsgrēka gadījumā, nosakot pasākumus operatīvai rīcībai ugunsgrēka konstatēšanas gadījumā, tas ir, operatīvo dienestu savlaicīga apziņošana un nepieciešamo resursu piesaisti ugunsgrēka ierobežošanai un likvidēšanai.</w:t>
      </w:r>
    </w:p>
    <w:p w14:paraId="037ADF81"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Attiecībā uz ietekmi uz sakaru iekārtām iesniegumā norādīts, ka Iesniedzēja, atbilstoši Vadlīnijās noteiktajam, ir veikusi konsultāciju ar LGS, iesniegumam pievienojot LGS saskaņojumu VES un tām nepieciešamās infrastruktūras būvniecībai, kurā minēts, ka VES parka “Matīši” būvniecība radīs pieņemama līmeņa ietekmi uz LGS stacijas WAM/ADS-B MLAT sistēmas raidošās/uztverošās stacijas “Pociems” (E22_POCI) darbību/veiktspēju un SIA “Sunly Land Solar 1” nav nepieciešams veikt korektīvās darbības ietekmes uz LGS piederošās stacijas “Pociems” mazināšanai. T</w:t>
      </w:r>
      <w:r>
        <w:rPr>
          <w:rFonts w:ascii="Times New Roman" w:hAnsi="Times New Roman"/>
          <w:sz w:val="24"/>
          <w:szCs w:val="24"/>
        </w:rPr>
        <w:t>ā</w:t>
      </w:r>
      <w:r w:rsidRPr="00F773A1">
        <w:rPr>
          <w:rFonts w:ascii="Times New Roman" w:hAnsi="Times New Roman"/>
          <w:sz w:val="24"/>
          <w:szCs w:val="24"/>
          <w:lang w:val="lv-LV"/>
        </w:rPr>
        <w:t xml:space="preserve">pat Iesniedzēja VES parka “Matīši” plānošanas procesā ir konsultējies ar Latvijas Republikas Aizsardzības ministriju, kura norādījusi, ka plānotais VES parks neietekmēs gaisa kuģu navigāciju un pārvietošanās brīvību Latvijas Republikas kontrolētajā gaisa telpā, kā arī neietekmēs gaisa telpas novērošanas un kontroles iekārtu darbību. </w:t>
      </w:r>
      <w:r w:rsidRPr="00F773A1">
        <w:rPr>
          <w:rFonts w:ascii="Times New Roman" w:hAnsi="Times New Roman"/>
          <w:sz w:val="24"/>
          <w:szCs w:val="24"/>
          <w:lang w:val="lv-LV" w:eastAsia="en-GB"/>
        </w:rPr>
        <w:t xml:space="preserve">LGS un Aizsardzības ministrijas saskaņojumu vēstules ietvertas iesnieguma pielikumā un ir </w:t>
      </w:r>
      <w:r w:rsidRPr="00F773A1">
        <w:rPr>
          <w:rFonts w:ascii="Times New Roman" w:hAnsi="Times New Roman"/>
          <w:sz w:val="24"/>
          <w:szCs w:val="24"/>
          <w:lang w:val="lv-LV"/>
        </w:rPr>
        <w:t xml:space="preserve">neatņemama Izvērtējuma sastāvdaļa. </w:t>
      </w:r>
    </w:p>
    <w:p w14:paraId="1BDD1874"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Dienests Izvērtējumā, vērtējot Paredzētās darbības ietekmi uz vidi no piesārņojuma un trauc</w:t>
      </w:r>
      <w:r w:rsidR="00916F46">
        <w:rPr>
          <w:rFonts w:ascii="Times New Roman" w:hAnsi="Times New Roman"/>
          <w:sz w:val="24"/>
          <w:szCs w:val="24"/>
          <w:lang w:val="lv-LV"/>
        </w:rPr>
        <w:t>ē</w:t>
      </w:r>
      <w:r w:rsidRPr="00F773A1">
        <w:rPr>
          <w:rFonts w:ascii="Times New Roman" w:hAnsi="Times New Roman"/>
          <w:sz w:val="24"/>
          <w:szCs w:val="24"/>
          <w:lang w:val="lv-LV"/>
        </w:rPr>
        <w:t>jumu aspekta viedokļa secina, ka Paredzētā darbība ir sai</w:t>
      </w:r>
      <w:r>
        <w:rPr>
          <w:rFonts w:ascii="Times New Roman" w:hAnsi="Times New Roman"/>
          <w:sz w:val="24"/>
          <w:szCs w:val="24"/>
        </w:rPr>
        <w:t>s</w:t>
      </w:r>
      <w:r w:rsidRPr="00F773A1">
        <w:rPr>
          <w:rFonts w:ascii="Times New Roman" w:hAnsi="Times New Roman"/>
          <w:sz w:val="24"/>
          <w:szCs w:val="24"/>
          <w:lang w:val="lv-LV"/>
        </w:rPr>
        <w:t>tāma ar ievērojamiem traucējumiem gan būvdarbu gan eksplu</w:t>
      </w:r>
      <w:r>
        <w:rPr>
          <w:rFonts w:ascii="Times New Roman" w:hAnsi="Times New Roman"/>
          <w:sz w:val="24"/>
          <w:szCs w:val="24"/>
        </w:rPr>
        <w:t>a</w:t>
      </w:r>
      <w:r w:rsidRPr="00F773A1">
        <w:rPr>
          <w:rFonts w:ascii="Times New Roman" w:hAnsi="Times New Roman"/>
          <w:sz w:val="24"/>
          <w:szCs w:val="24"/>
          <w:lang w:val="lv-LV"/>
        </w:rPr>
        <w:t>tācijas laikā, bet nozīmīgākie traucējumi, turklāt ilgtermiņa (paredz</w:t>
      </w:r>
      <w:r>
        <w:rPr>
          <w:rFonts w:ascii="Times New Roman" w:hAnsi="Times New Roman"/>
          <w:sz w:val="24"/>
          <w:szCs w:val="24"/>
        </w:rPr>
        <w:t>a</w:t>
      </w:r>
      <w:r w:rsidRPr="00F773A1">
        <w:rPr>
          <w:rFonts w:ascii="Times New Roman" w:hAnsi="Times New Roman"/>
          <w:sz w:val="24"/>
          <w:szCs w:val="24"/>
          <w:lang w:val="lv-LV"/>
        </w:rPr>
        <w:t>mais VES ekspluatācijas laiks 25-30 gadi), ir prognozējami VES parka ekspluatācijas laikā, vienlaikus I</w:t>
      </w:r>
      <w:r>
        <w:rPr>
          <w:rFonts w:ascii="Times New Roman" w:hAnsi="Times New Roman"/>
          <w:sz w:val="24"/>
          <w:szCs w:val="24"/>
        </w:rPr>
        <w:t>z</w:t>
      </w:r>
      <w:r w:rsidRPr="00F773A1">
        <w:rPr>
          <w:rFonts w:ascii="Times New Roman" w:hAnsi="Times New Roman"/>
          <w:sz w:val="24"/>
          <w:szCs w:val="24"/>
          <w:lang w:val="lv-LV"/>
        </w:rPr>
        <w:t>vērtējumā secinot, ka potenci</w:t>
      </w:r>
      <w:r>
        <w:rPr>
          <w:rFonts w:ascii="Times New Roman" w:hAnsi="Times New Roman"/>
          <w:sz w:val="24"/>
          <w:szCs w:val="24"/>
        </w:rPr>
        <w:t>ā</w:t>
      </w:r>
      <w:r w:rsidRPr="00F773A1">
        <w:rPr>
          <w:rFonts w:ascii="Times New Roman" w:hAnsi="Times New Roman"/>
          <w:sz w:val="24"/>
          <w:szCs w:val="24"/>
          <w:lang w:val="lv-LV"/>
        </w:rPr>
        <w:t xml:space="preserve">li būtiskāko ietekmju riski ir identificēti un pastāv iespēja noteikt atbilstīgas prasības identificēto ietekmju novēršanai vai samazināšanai. </w:t>
      </w:r>
    </w:p>
    <w:p w14:paraId="0BFFE3A6" w14:textId="77777777" w:rsidR="006D7825" w:rsidRPr="00F773A1" w:rsidRDefault="006D7825" w:rsidP="006D7825">
      <w:pPr>
        <w:tabs>
          <w:tab w:val="left" w:pos="0"/>
        </w:tabs>
        <w:spacing w:before="120"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Attiecībā uz IVN likuma 11. panta pirmās daļas 6. punktā noteiktajiem paredzēto darbību raksturojošiem kritērijiem kā “būtisks ar paredzēto darbību saistīts avāriju vai katastrofu risks”, ir norādāms, ka ar Paredzēto darbību saistītie tehnoloģisko avāriju un katastrofu riski jau apskatīti Izvērtējumā iepriekš, vērtējot IVN likuma 11. pa</w:t>
      </w:r>
      <w:r>
        <w:rPr>
          <w:rFonts w:ascii="Times New Roman" w:hAnsi="Times New Roman"/>
          <w:sz w:val="24"/>
          <w:szCs w:val="24"/>
        </w:rPr>
        <w:t>n</w:t>
      </w:r>
      <w:r w:rsidRPr="00F773A1">
        <w:rPr>
          <w:rFonts w:ascii="Times New Roman" w:hAnsi="Times New Roman"/>
          <w:sz w:val="24"/>
          <w:szCs w:val="24"/>
          <w:lang w:val="lv-LV"/>
        </w:rPr>
        <w:t>ta pirmās daļas 5. punkta kritēriju, savukārt vērtējot varbūtējus paredzētās darbības un varbūtēju dabas katastrofu riskus, secināms, ka Norises vietas teritorija neatrodas tādā vietā, kur būtu raksturīgs lielāks dabas katastrofu risks, nekā citviet Latvijas teritorijā, t.sk. saskaņā ar spēkā esošo Valmieras novada Matīšu pagasta teritorijas plānojumu – Burtnieku novada teritorijas plānojumu 2012.-2024.gadam (turpmāk – Valmieras novada TP), un tuvumā esošajam Limbažu novada Braslavas pagastam (robežojas ar VES parka teritoriju) saistošo Alojas novada teritorijas plānojumu 2013.-2024.gadam (turpmāk – Limbažu novada TP), LVĢMC uzturētajām Plūdu riska un plūdu draudu kartēm, paredzētās darbības vieta neatrodas plūdu riska zonā vai citās varbūtēju dabas katastrofu riska zonās.</w:t>
      </w:r>
    </w:p>
    <w:p w14:paraId="72CD120C"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Tāpat nav sagaidāms, ka Paredzētās darbības īstenošana, varētu būtiski veicināt avāriju un katastrofu riskus teritorijā, ievērojot drošības pasākumus, kas jau apskatīti Izvērtējumā iepriekš.</w:t>
      </w:r>
    </w:p>
    <w:p w14:paraId="403A3FC9" w14:textId="77777777" w:rsidR="006D7825" w:rsidRPr="00F773A1" w:rsidRDefault="006D7825" w:rsidP="006D7825">
      <w:pPr>
        <w:tabs>
          <w:tab w:val="left" w:pos="0"/>
        </w:tabs>
        <w:spacing w:before="120"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lastRenderedPageBreak/>
        <w:t>Attiecībā uz IVN likuma 11. panta pirmās daļas 7. punktā noteikto paredzēto darbību raksturojošo kritēriju kā “cilvēka veselības riski”, norādāms, ka Paredzētās darbības īstenošana nav saistāma ar būtiskiem un ilgstošiem ietekmju riskiem uz cilvēku veselību, savukārt VES parka “Matīši” ekspluatācija var būt saistāma ar ilgstošu ietekmi uz cilvēkiem, ņemot vērā jau Izvērtējumā iepriekš vērtēto IVN likuma 11. panta pirmās daļas 5. punkta kritēriju, īpaši attiecībā uz varbūtējām trokšņa ietekmēm, mirgošanas efekta un citām ietekmēm, vienlaikus Izvērtējumā konstatējot, ka iespējamā ietekmes ir pārvaldāmas, turklāt Iesniegumā paredzētais VES izvietojums izvēlēts, maksimāli respektējot teritorijā esošo dzīvojamo apbūvi un ietekmes riskus uz iedzīvotajiem, nekonstatējot ar VES saistītās infrastruktūras izbūves un ekspluatācijas ietekmes riskus, ja neskaita varbūtējās apakšstacijas trokšņa ietekmes, kuru novēršanai ir jāievēro iesniegumā norādītais apakšstacijas izbūves risinājums.</w:t>
      </w:r>
    </w:p>
    <w:p w14:paraId="15ADCB61"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 xml:space="preserve">Atbilstoši iesniegumam un publiski pieejamiem kartogrāfiskajiem materiāliem, tuvākā blīvi apdzīvotā vieta (ciems), kas atrodas paredzētā vēja elektrostaciju parka tuvumā, ir Matīši, kas atrodas vairāk nekā 2 km attālumā no tuvākās vēja elektrostacijas un plānotās apakšstacijas. Vēja elektrostaciju tuvumā atrodas arī vairākas individuālās dzīvojamās apbūves teritorijas, no kurām tuvākās viensētas “Ārgaļi”, “Dadzīši” un “Rijnieki” atrodas 849-910 m attālumā no tuvākās VES, savukārt </w:t>
      </w:r>
      <w:r w:rsidR="00916F46">
        <w:rPr>
          <w:rFonts w:ascii="Times New Roman" w:hAnsi="Times New Roman"/>
          <w:sz w:val="24"/>
          <w:szCs w:val="24"/>
          <w:lang w:val="lv-LV"/>
        </w:rPr>
        <w:t>l</w:t>
      </w:r>
      <w:r w:rsidRPr="00F773A1">
        <w:rPr>
          <w:rFonts w:ascii="Times New Roman" w:hAnsi="Times New Roman"/>
          <w:sz w:val="24"/>
          <w:szCs w:val="24"/>
          <w:lang w:val="lv-LV"/>
        </w:rPr>
        <w:t>ielākā daļa VES no dzīvojamās apbūves teritorijas vai dzīvojamām un publiskām ēkām atrodas ievērojami tālāk, iesniegumā ietverot informācijas apkopojumu par  Paredzētajai darbībai tuvāk izvietotajām individuālās dzīvojamās apbūves teritorijām, 849-2000 m attālumā identificējot 34 dzīvojamās apbūves teritorijas, viensētas.</w:t>
      </w:r>
    </w:p>
    <w:p w14:paraId="475FF50C"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Papildus norādāms, ka saskaņā ar Valmieras novada TP un Limbažu novada TP, Norises vietā un VES un saistītās infrastruktūras izbūves ietekmes zonā nav reģistrētas esošas ūdens ieguves vietas un to aizsargjoslas (skat. 6.attēlu), tādējādi Paredzētā darbība nav saistīta ar nozīmīgiem ietekmju riskiem uz ūdens ieguves vietām un to lietotājiem. Tāpat vērtējot tuvāko dzīvojamo apbūves teritoriju izvietojumu pret VES izbūves vietām, nav paredzami būtiski ietekmju riski uz individuālajām ūdens ieguves vietām un pazemes ūdens ieguves iespējām teritorijā, t.sk. kvalitātes ziņā, Paredzētās darbības īstenošanas un ekspluatācijas laikā novēršot vides piesārņošanas riskus.</w:t>
      </w:r>
    </w:p>
    <w:p w14:paraId="474898AA" w14:textId="77777777" w:rsidR="006D7825" w:rsidRPr="00F773A1" w:rsidRDefault="006D7825" w:rsidP="006D7825">
      <w:pPr>
        <w:tabs>
          <w:tab w:val="left" w:pos="0"/>
        </w:tabs>
        <w:spacing w:before="120"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Attiecībā uz IVN likuma 11. panta otrās daļas 1. punktā noteikto paredzētās darbības vietu un šīs vietas ģeogrāfiskās īpatnības raksturojošo faktoru kā “līdzšinējais un apstiprinātais teritorijas izmantošanas veids un funkcionālais zonējums”, ir norādāms, ka Norises vietā, vērtējot VZD Kadastra informācijas sistēmas datus un kartogrāfiskos materiālus, pamatā atrodas meža zeme un lauksaimniecībā izmantojamā zeme, arī esoši infrastruktūras objekti – a/c P25, MAC “Cūkgana ceļš”.</w:t>
      </w:r>
    </w:p>
    <w:p w14:paraId="47157A4A"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Atbilstoši iesniegumam, Paredzētas darbības īstenošana radīs tiešu ietekmi uz ~7.2 ha lielu teritoriju, saglabājot iespēju (neaprobežojot) piegulošo teritoriju līdzšinējo izmantošanu, t.sk. daļu no 7.2 ha platības pēc VES būvniecības pabeigšanas rekultivējot un saglabājot iespēju veikt līdzšinējo teritorijas izmantošanu.</w:t>
      </w:r>
    </w:p>
    <w:p w14:paraId="1E013C21"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Vērtējot Paredzētās darbības ietekmes apjomu uz līdzšinējiem teritorijas izmantošanas veidiem un apkārtējā teritorijā esošo teritoriju platības ar līdzvērtīgu izmantošanu, Paredzētā darbība nav raksturojama kā tāda, kas radītu būtisku ietekmi uz līdzšinējo teritoriju izmatošanu kopumā, turklāt, vērtējot plānoto VES un saistītās infrastruktūras izbūves vietu risinājumu, secināms, ka vieta izvēlēta maksimāli izmatojot esošo infrastruktūras objektu vietas, t.sk. a/c P15, MAC “Cūkgana ceļš”, tādējādi samazinot kopējos tiešās ietekmes apjomus uz teritoriju no līdzšinējā izmantošanas viedokļa aspekta.</w:t>
      </w:r>
      <w:bookmarkStart w:id="11" w:name="_Hlk156404167"/>
    </w:p>
    <w:p w14:paraId="306C9043"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Kā norādīts iepriekš Izvērtējumā, Norises vietā ir saistošs Valmieras novada TP, t.sk. tā grafiskā daļa un Teritorijas izmantošanas un apbūves noteikumi (turpmāk – TIAN).</w:t>
      </w:r>
    </w:p>
    <w:p w14:paraId="4FE71EC0"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Saskaņā ar Valmieras novada TP, VES parka “Matīši” teritorija, tostarp VES vietas, atrodas zemes vienībās vai to daļās, kuru plānotā (atļautā) izmantošana noteikta kā lauksaimniecības teritorija, mežu teritorija, kā arī nelielā platībā purvu teritorija (skat. 6. attēlu).</w:t>
      </w:r>
    </w:p>
    <w:p w14:paraId="70937F5E"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 xml:space="preserve">Atbilstoši Valmieras novada TP TIAN 344. punktam, VES, kuru jauda ir lielāka par 20 kW, atļauts izvietot Rūpniecības teritorijās, Tehniskās apbūves teritorijās un Lauksaimniecības </w:t>
      </w:r>
      <w:r w:rsidRPr="00F773A1">
        <w:rPr>
          <w:rFonts w:ascii="Times New Roman" w:hAnsi="Times New Roman"/>
          <w:sz w:val="24"/>
          <w:szCs w:val="24"/>
          <w:lang w:val="lv-LV"/>
        </w:rPr>
        <w:lastRenderedPageBreak/>
        <w:t>teritorijās, tādējādi, ņemot vērā VES plānoto izvietojumu (tikai M6 paredzēta lauksaimniecības teritorijā), TIAN paredz, izstrādājot lokālplānojumu vai detālplānojumu, funkcionālā zonējuma izmaiņām VES parka būvniecības vietā.</w:t>
      </w:r>
    </w:p>
    <w:p w14:paraId="658A2E42"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 xml:space="preserve">Atbilstoši iesniedzējas iesniegumam un tam pievienotajam Pašvaldības Lēmumam par LP izstrādes uzsākšanu, pamatojoties uz Iesniedzējas iesniegumu, Pašvaldība ir pieņēmusi lēmumu uzsākt lokālplānojuma izstrādi VES parkam “Matīši”, t.sk. lokālplānojuma iztrādes laikā nodrošinot papildus sabiedrības informēšanu par Paredzēto darbību. </w:t>
      </w:r>
    </w:p>
    <w:p w14:paraId="011D9696"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Atbilstoši IVN likuma 12. pantam, Dienests var veikt sākotnējo izvērtējumu, ja arī paredzētā darbība neatbilst vietējās pašvaldības teritorijas plānojumam, turklāt Izvērtējumā nav konstatēti apstākļi, kas norādītu uz Paredzētās darbības veikšanas aizliegumu no citu spēkā esošo vides normatīvu prasību viedokļa, t.sk. attiecībā uz pieļaujamo VES staciju izbūves attālumu no dzīvojamām un publiskām ēkām līdz tuvākās plānotās vēja elektrostacijas un vēja parka robežai, kas ir vismaz 800 metri, atbilstoši iesniegumā norādītajam.</w:t>
      </w:r>
    </w:p>
    <w:bookmarkEnd w:id="11"/>
    <w:p w14:paraId="6726AE97" w14:textId="77777777" w:rsidR="006D7825" w:rsidRPr="00F773A1" w:rsidRDefault="006D7825" w:rsidP="006D7825">
      <w:pPr>
        <w:tabs>
          <w:tab w:val="left" w:pos="0"/>
        </w:tabs>
        <w:spacing w:after="0" w:line="240" w:lineRule="auto"/>
        <w:ind w:left="284"/>
        <w:jc w:val="center"/>
        <w:rPr>
          <w:rFonts w:ascii="Times New Roman" w:hAnsi="Times New Roman"/>
          <w:sz w:val="24"/>
          <w:szCs w:val="24"/>
          <w:lang w:val="lv-LV"/>
        </w:rPr>
      </w:pPr>
      <w:r w:rsidRPr="00F773A1">
        <w:rPr>
          <w:rFonts w:ascii="Times New Roman" w:hAnsi="Times New Roman"/>
          <w:noProof/>
          <w:sz w:val="24"/>
          <w:szCs w:val="24"/>
          <w:lang w:val="lv-LV"/>
        </w:rPr>
        <w:drawing>
          <wp:inline distT="0" distB="0" distL="0" distR="0" wp14:anchorId="249B4F75" wp14:editId="7543F4D2">
            <wp:extent cx="5400000" cy="3876618"/>
            <wp:effectExtent l="0" t="0" r="0" b="0"/>
            <wp:docPr id="1238349857" name="Picture 5" descr="A map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49857" name="Picture 5" descr="A map of a fores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0" cy="3876618"/>
                    </a:xfrm>
                    <a:prstGeom prst="rect">
                      <a:avLst/>
                    </a:prstGeom>
                    <a:noFill/>
                    <a:ln>
                      <a:noFill/>
                    </a:ln>
                  </pic:spPr>
                </pic:pic>
              </a:graphicData>
            </a:graphic>
          </wp:inline>
        </w:drawing>
      </w:r>
    </w:p>
    <w:p w14:paraId="5204B63D" w14:textId="77777777" w:rsidR="006D7825" w:rsidRPr="00F773A1" w:rsidRDefault="006D7825" w:rsidP="006D7825">
      <w:pPr>
        <w:tabs>
          <w:tab w:val="left" w:pos="0"/>
        </w:tabs>
        <w:spacing w:after="0" w:line="240" w:lineRule="auto"/>
        <w:ind w:left="284"/>
        <w:jc w:val="center"/>
        <w:rPr>
          <w:rFonts w:ascii="Times New Roman" w:hAnsi="Times New Roman"/>
          <w:sz w:val="24"/>
          <w:szCs w:val="24"/>
          <w:lang w:val="lv-LV"/>
        </w:rPr>
      </w:pPr>
      <w:r w:rsidRPr="00F773A1">
        <w:rPr>
          <w:rFonts w:ascii="Times New Roman" w:hAnsi="Times New Roman"/>
          <w:sz w:val="24"/>
          <w:szCs w:val="24"/>
          <w:lang w:val="lv-LV"/>
        </w:rPr>
        <w:t xml:space="preserve">6.attēls. Limbažu novada funkcionālais zonējums un aizsargjoslas VES parka teritorijā un tuvumā (attēla avots: </w:t>
      </w:r>
      <w:r w:rsidRPr="00F773A1">
        <w:rPr>
          <w:rFonts w:ascii="Times New Roman" w:hAnsi="Times New Roman"/>
          <w:sz w:val="24"/>
          <w:szCs w:val="24"/>
          <w:lang w:val="lv-LV" w:eastAsia="lv-LV"/>
        </w:rPr>
        <w:t>Iesniegums</w:t>
      </w:r>
      <w:r w:rsidRPr="00F773A1">
        <w:rPr>
          <w:rFonts w:ascii="Times New Roman" w:hAnsi="Times New Roman"/>
          <w:sz w:val="24"/>
          <w:szCs w:val="24"/>
          <w:lang w:val="lv-LV"/>
        </w:rPr>
        <w:t>).</w:t>
      </w:r>
    </w:p>
    <w:p w14:paraId="19D0303C"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Dienests, vērtējot spēkā esošo Valmieras novada TP un TIAN prasības, kā arī Lokālplānojuma veikšanas mērķi un Paredzētās darbības risinājumus, secina Paredzētā darbība, t.sk. ar VES izbūvi saistītās infrastruktūras izbūve, kopumā nav vērtējama kā tāda, kas radītu būtiski negatīvu ietekmi uz VES parka teritorijā un piegulošajās teritorijās noteikto plānoto izmantošanu. Tāpat, vērtējot Limbažu novada TP ietvertās prasības, nav identificējamas pazīmes, kas norādītu uz būtisku Limbažu novada teritorijā esošo teritoriju ietekmes riskiem no līdzšinējā un paredzētā teritorijas izmantošanas aspekta.</w:t>
      </w:r>
    </w:p>
    <w:p w14:paraId="62D71AC1"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Ievērojot, ka, saskaņā ar spēkā esošo Limbažu novada TP, šobrīd tikai daļa no Paredzētās darbības ir vērtējama kā Limbažu novada TP atbilstīga, gadījumā, ja Dienests lemj par IVN procedūras nepiemērošanu Paredzētajai darbībai, Dienests tehniskos noteikumus varēs izsniegt, tikai pēc Iesniedzējas iniciētā LP apstiprināšanas.</w:t>
      </w:r>
    </w:p>
    <w:p w14:paraId="712A375A" w14:textId="77777777" w:rsidR="006D7825" w:rsidRPr="006D7825" w:rsidRDefault="006D7825" w:rsidP="006D7825">
      <w:pPr>
        <w:tabs>
          <w:tab w:val="left" w:pos="0"/>
        </w:tabs>
        <w:spacing w:before="120"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 xml:space="preserve"> Attiecībā uz IVN likuma 11. panta otrās daļas 2. punktā noteikto paredzētās darbības vietu un šīs vietas ģeogrāfiskās īpatnības raksturojošo faktoru kā “attiecīgajā teritorijā esošo dabas resursu relatīvais daudzums, pieejamība un pietiekamība, kvalitāte un atjaunošanās iespējas”, ir norādāms, ka Paredzētās darbības būvdarbu rezultātā tiks nebūtiski ietekmēti dabas </w:t>
      </w:r>
      <w:r w:rsidRPr="00F773A1">
        <w:rPr>
          <w:rFonts w:ascii="Times New Roman" w:hAnsi="Times New Roman"/>
          <w:sz w:val="24"/>
          <w:szCs w:val="24"/>
          <w:lang w:val="lv-LV"/>
        </w:rPr>
        <w:lastRenderedPageBreak/>
        <w:t xml:space="preserve">resursu/ derīgo izrakteņu krājumi gan konkrētajā teritorijā, gan citviet derīgo izrakteņu atradnēs, no kurienes tiks vesti būvdarbiem nepieciešamie būvmateriāli (plašāk skatīt IVN likuma 11. panta pirmās daļas 3. punkta kritērija vērtējumā), bet Paredzētās darbības rezultātā tiks radīta tieša ietekme uz paredzētās MMS teritorijā esošo dabas resursu/ mežu, veicot atmežošanas darbus un varbūtēji mainoties hidroloģiskajiem apstākļiem un mikroklimatam, jo VES un saistītās infrastruktūras būvniecība paredzēta pamatā meža zemju platībā (plašāk skatīt 11. panta otrās daļas 11. panta otrās </w:t>
      </w:r>
      <w:r w:rsidRPr="006D7825">
        <w:rPr>
          <w:rFonts w:ascii="Times New Roman" w:hAnsi="Times New Roman"/>
          <w:sz w:val="24"/>
          <w:szCs w:val="24"/>
          <w:lang w:val="lv-LV"/>
        </w:rPr>
        <w:t>daļas 3. punkta c. apakšpunkta kritērija vērtējumā), mazāk uz bioloģisko daudzveidību lauksaimniecībā izmantojamo zemju platībās, ņemot vērā identificējamo salīdzinoši intensīvo apsaimniekošanu. Šajā Izvērtējuma punktā Dienests īpašu vērību pievērš Paredzētās darbības ietekmei uz Norises vietā esošiem ĪA, t.sk. Eiropas Savienības (turpmāk – ES) nozīmes, biotopiem, esošām un iespējamām ĪA sugām, to dzīvotnēm, kā arī citiem nozīmīgiem dabas resursiem, t.sk. ornitofaunu kopumā.</w:t>
      </w:r>
    </w:p>
    <w:p w14:paraId="7B9A5E58"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Saskaņā ar DAP DDPS “Ozols” datiem, iesniegumu un iesniegumam pievienotajiem sugu un biotopu jomā sertificētu ekspertu atzinumiem, Norises vietā ir konstatētas īpaši aizsargājamas dabas vērtības (skat. 7. attēlu), bet VES izbūves vietas ir izvēlētas tā, lai netiktu tieši skartas ĪA biotopu un sugu atradņu platības, savukārt saistītās infrastruktūras izbūves darbi – pievedceļu izbūves darbi var minimāli skart, teritorijā esošo ĪA dabas vērtību platības.</w:t>
      </w:r>
    </w:p>
    <w:p w14:paraId="6C225079" w14:textId="77777777" w:rsidR="006D7825" w:rsidRPr="006D7825" w:rsidRDefault="006D7825" w:rsidP="006D7825">
      <w:pPr>
        <w:tabs>
          <w:tab w:val="left" w:pos="0"/>
        </w:tabs>
        <w:spacing w:after="0" w:line="240" w:lineRule="auto"/>
        <w:ind w:left="284"/>
        <w:jc w:val="center"/>
        <w:rPr>
          <w:rFonts w:ascii="Times New Roman" w:hAnsi="Times New Roman"/>
          <w:sz w:val="24"/>
          <w:szCs w:val="24"/>
          <w:lang w:val="lv-LV"/>
        </w:rPr>
      </w:pPr>
      <w:r w:rsidRPr="006D7825">
        <w:rPr>
          <w:rFonts w:ascii="Times New Roman" w:hAnsi="Times New Roman"/>
          <w:noProof/>
          <w:sz w:val="24"/>
          <w:szCs w:val="24"/>
          <w:lang w:val="lv-LV"/>
        </w:rPr>
        <w:drawing>
          <wp:inline distT="0" distB="0" distL="0" distR="0" wp14:anchorId="4B141AC5" wp14:editId="5D53C26B">
            <wp:extent cx="5156414" cy="3600000"/>
            <wp:effectExtent l="0" t="0" r="6350" b="635"/>
            <wp:docPr id="2041965146" name="Picture 7" descr="A map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01717" name="Picture 7" descr="A map of a fores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56414" cy="3600000"/>
                    </a:xfrm>
                    <a:prstGeom prst="rect">
                      <a:avLst/>
                    </a:prstGeom>
                    <a:noFill/>
                    <a:ln>
                      <a:noFill/>
                    </a:ln>
                  </pic:spPr>
                </pic:pic>
              </a:graphicData>
            </a:graphic>
          </wp:inline>
        </w:drawing>
      </w:r>
    </w:p>
    <w:p w14:paraId="7B76318E" w14:textId="77777777" w:rsidR="006D7825" w:rsidRPr="006D7825" w:rsidRDefault="006D7825" w:rsidP="006D7825">
      <w:pPr>
        <w:tabs>
          <w:tab w:val="left" w:pos="0"/>
        </w:tabs>
        <w:spacing w:after="0" w:line="240" w:lineRule="auto"/>
        <w:ind w:left="284"/>
        <w:jc w:val="center"/>
        <w:rPr>
          <w:rFonts w:ascii="Times New Roman" w:hAnsi="Times New Roman"/>
          <w:sz w:val="24"/>
          <w:szCs w:val="24"/>
          <w:lang w:val="lv-LV"/>
        </w:rPr>
      </w:pPr>
      <w:r w:rsidRPr="006D7825">
        <w:rPr>
          <w:rFonts w:ascii="Times New Roman" w:hAnsi="Times New Roman"/>
          <w:sz w:val="24"/>
          <w:szCs w:val="24"/>
          <w:lang w:val="lv-LV"/>
        </w:rPr>
        <w:t xml:space="preserve">7.attēls. ĪADT, ML un citas dabas vērtības VES parka teritorijā un apkārtne (attēla avots: </w:t>
      </w:r>
      <w:r w:rsidRPr="006D7825">
        <w:rPr>
          <w:rFonts w:ascii="Times New Roman" w:hAnsi="Times New Roman"/>
          <w:sz w:val="24"/>
          <w:szCs w:val="24"/>
          <w:lang w:val="lv-LV" w:eastAsia="lv-LV"/>
        </w:rPr>
        <w:t>Iesniegums</w:t>
      </w:r>
      <w:r w:rsidRPr="006D7825">
        <w:rPr>
          <w:rFonts w:ascii="Times New Roman" w:hAnsi="Times New Roman"/>
          <w:sz w:val="24"/>
          <w:szCs w:val="24"/>
          <w:lang w:val="lv-LV"/>
        </w:rPr>
        <w:t>).</w:t>
      </w:r>
    </w:p>
    <w:p w14:paraId="005821AE"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Saskaņā ar iesniegumu un Biotopu eksperta atzinumu par Paredzētās darbības ietekmi uz ĪA biotopiem un vaskulārajiem augiem, P</w:t>
      </w:r>
      <w:r>
        <w:rPr>
          <w:rFonts w:ascii="Times New Roman" w:hAnsi="Times New Roman"/>
          <w:sz w:val="24"/>
          <w:szCs w:val="24"/>
          <w:lang w:val="lv-LV"/>
        </w:rPr>
        <w:t>a</w:t>
      </w:r>
      <w:r w:rsidRPr="006D7825">
        <w:rPr>
          <w:rFonts w:ascii="Times New Roman" w:hAnsi="Times New Roman"/>
          <w:sz w:val="24"/>
          <w:szCs w:val="24"/>
          <w:lang w:val="lv-LV"/>
        </w:rPr>
        <w:t>redzētā darbība neatstās negatīvu ietekmi uz ES nozīmes aizsargājamajiem biotopiem un tajos esošajām sugu dzīvotnēm, iesniegumā norādot, ka iespējamā tiešā un netiešā ietekme uz ES nozīmes aizsargājamajiem biotopiem ir novērsta pēc sākotnēji plānoto 8 VES  izvērtējuma, atmetot (neparedzot) daļu novietņu vai mainot to konfigurāciju (skat. 2., 7. attēlu).</w:t>
      </w:r>
    </w:p>
    <w:p w14:paraId="5010C4E3"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 xml:space="preserve">Iesniegumā norādīts, ka atmetot vai mainot infrastruktūras novietojumu, ir novērsta arī negatīvā ietekme uz daļu no konstatētajām ĪA vaskulāro augu atradnēm, vienlaikus norādot, ka iesniegumā paredzētajā VES novietņu, pievedceļu un gar tiem plānoto kabeļu trašu posmu izbūvē tiks skartas gada staipekņa </w:t>
      </w:r>
      <w:r w:rsidRPr="006D7825">
        <w:rPr>
          <w:rFonts w:ascii="Times New Roman" w:hAnsi="Times New Roman"/>
          <w:i/>
          <w:sz w:val="24"/>
          <w:szCs w:val="24"/>
          <w:lang w:val="lv-LV"/>
        </w:rPr>
        <w:t>Lycopodium annotinum</w:t>
      </w:r>
      <w:r w:rsidRPr="006D7825">
        <w:rPr>
          <w:rFonts w:ascii="Times New Roman" w:hAnsi="Times New Roman"/>
          <w:sz w:val="24"/>
          <w:szCs w:val="24"/>
          <w:lang w:val="lv-LV"/>
        </w:rPr>
        <w:t xml:space="preserve"> (~6 m</w:t>
      </w:r>
      <w:r w:rsidRPr="006D7825">
        <w:rPr>
          <w:rFonts w:ascii="Times New Roman" w:hAnsi="Times New Roman"/>
          <w:sz w:val="24"/>
          <w:szCs w:val="24"/>
          <w:vertAlign w:val="superscript"/>
          <w:lang w:val="lv-LV"/>
        </w:rPr>
        <w:t>2</w:t>
      </w:r>
      <w:r w:rsidRPr="006D7825">
        <w:rPr>
          <w:rFonts w:ascii="Times New Roman" w:hAnsi="Times New Roman"/>
          <w:sz w:val="24"/>
          <w:szCs w:val="24"/>
          <w:lang w:val="lv-LV"/>
        </w:rPr>
        <w:t xml:space="preserve">), vālīšu staipekņa </w:t>
      </w:r>
      <w:r w:rsidRPr="006D7825">
        <w:rPr>
          <w:rFonts w:ascii="Times New Roman" w:hAnsi="Times New Roman"/>
          <w:i/>
          <w:sz w:val="24"/>
          <w:szCs w:val="24"/>
          <w:lang w:val="lv-LV"/>
        </w:rPr>
        <w:t>Lycopodium clavatum</w:t>
      </w:r>
      <w:r w:rsidRPr="006D7825">
        <w:rPr>
          <w:rFonts w:ascii="Times New Roman" w:hAnsi="Times New Roman"/>
          <w:sz w:val="24"/>
          <w:szCs w:val="24"/>
          <w:lang w:val="lv-LV"/>
        </w:rPr>
        <w:t xml:space="preserve"> (~1 m</w:t>
      </w:r>
      <w:r w:rsidRPr="006D7825">
        <w:rPr>
          <w:rFonts w:ascii="Times New Roman" w:hAnsi="Times New Roman"/>
          <w:sz w:val="24"/>
          <w:szCs w:val="24"/>
          <w:vertAlign w:val="superscript"/>
          <w:lang w:val="lv-LV"/>
        </w:rPr>
        <w:t>2</w:t>
      </w:r>
      <w:r w:rsidRPr="006D7825">
        <w:rPr>
          <w:rFonts w:ascii="Times New Roman" w:hAnsi="Times New Roman"/>
          <w:sz w:val="24"/>
          <w:szCs w:val="24"/>
          <w:lang w:val="lv-LV"/>
        </w:rPr>
        <w:t xml:space="preserve">) un zaļziedu naktsvijoles </w:t>
      </w:r>
      <w:r w:rsidRPr="006D7825">
        <w:rPr>
          <w:rFonts w:ascii="Times New Roman" w:hAnsi="Times New Roman"/>
          <w:i/>
          <w:sz w:val="24"/>
          <w:szCs w:val="24"/>
          <w:lang w:val="lv-LV"/>
        </w:rPr>
        <w:t>Platanthera chlorantha</w:t>
      </w:r>
      <w:r w:rsidRPr="006D7825">
        <w:rPr>
          <w:rFonts w:ascii="Times New Roman" w:hAnsi="Times New Roman"/>
          <w:sz w:val="24"/>
          <w:szCs w:val="24"/>
          <w:lang w:val="lv-LV"/>
        </w:rPr>
        <w:t xml:space="preserve"> (~58 eksemplāri) atradnes (skat. 8. attēlu)</w:t>
      </w:r>
      <w:bookmarkStart w:id="12" w:name="_Hlk157602349"/>
      <w:r w:rsidRPr="006D7825">
        <w:rPr>
          <w:rFonts w:ascii="Times New Roman" w:hAnsi="Times New Roman"/>
          <w:sz w:val="24"/>
          <w:szCs w:val="24"/>
          <w:lang w:val="lv-LV"/>
        </w:rPr>
        <w:t xml:space="preserve"> un prognozēts, ka Paredzētās darbības realizācijas laikā sugas indivīdi un to augtenes tiks iznīcināti. </w:t>
      </w:r>
      <w:bookmarkEnd w:id="12"/>
      <w:r w:rsidRPr="006D7825">
        <w:rPr>
          <w:rFonts w:ascii="Times New Roman" w:hAnsi="Times New Roman"/>
          <w:sz w:val="24"/>
          <w:szCs w:val="24"/>
          <w:lang w:val="lv-LV"/>
        </w:rPr>
        <w:t xml:space="preserve">Bet iesniegumā norādīts, ka, atbilstoši DAP DDPS </w:t>
      </w:r>
      <w:r w:rsidRPr="006D7825">
        <w:rPr>
          <w:rFonts w:ascii="Times New Roman" w:hAnsi="Times New Roman"/>
          <w:sz w:val="24"/>
          <w:szCs w:val="24"/>
          <w:lang w:val="lv-LV"/>
        </w:rPr>
        <w:lastRenderedPageBreak/>
        <w:t>“Ozols” pieejamajai informācijai, šo sugu populācijām ir stabils stāvoklis un plaša izplatība Latvijā, tāpēc paredzētās darbības teritorijā esošo lokālo atradņu pilnīga vai daļēja iznīcināšana var atstāt nelielu negatīvu ietekmi uz sugas lokālajām populācijām, bet neatstās būtisku negatīvu ietekmi uz sugas populāciju Latvijā kopumā.</w:t>
      </w:r>
    </w:p>
    <w:p w14:paraId="2E5E068B"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Lai nodrošinātu citu teritorijā konstatēto dabas vērtību aizsardzību, atsevišķu VES izbūves laukumu un pievedceļu detalizētas projektēšanas un būvniecības laikā (tai skaitā plānojot materiālu novietnes un tehnikas pārvietošanos), būs nepieciešams ņemt vērā konstatēto dižkoku, ĪA sugu atradņu vai augstas dabas vērtības koku izvietojumu (skat. 8. attēlu), nodrošinot to maksimālu aizsardzību, atbilstoši Biotopu eksperta atzinumā norādītajam, iesniegumā norādot, ka daļa no pasākumiem iespējamās ietekmes uz dabas vērtībām novēršanai un samazināšanai jau īstenoti Biotopu eksperta atzinuma izstrādes gaitā, vērtējot sākotnējo VES un infrastruktūras izvietojumu un sniedzot plānotājiem informāciju par konstatētajām dabas vērtībām, iespējamajiem alternatīvajiem VES un saistītās infrastruktūras novietojumiem, kā arī izskaidrojot pamatprincipus VES izvietojuma plānošanai, lai izvairītos no ietekmes uz dabas vērtībām.</w:t>
      </w:r>
    </w:p>
    <w:p w14:paraId="682DCEB2"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rPr>
      </w:pPr>
      <w:r w:rsidRPr="006D7825">
        <w:rPr>
          <w:rFonts w:ascii="Times New Roman" w:hAnsi="Times New Roman"/>
          <w:sz w:val="24"/>
          <w:szCs w:val="24"/>
          <w:lang w:val="lv-LV"/>
        </w:rPr>
        <w:t>Salīdzinot ar sākotnējo VES izvietojuma risinājumus, iesniegumā paredzētajā VES parka versijā būtiski samazināts no jauna izbūvējamo pievedceļu garums, VES novietnes plānotas iespējami attālināti no biotopiem, kuriem jānodrošina netraucēts hidroloģiskais režīms, samazināts plānoto VES skaits. Aktualizētā izvietojuma izvērtējumā</w:t>
      </w:r>
      <w:r w:rsidRPr="00F773A1">
        <w:rPr>
          <w:rFonts w:ascii="Times New Roman" w:hAnsi="Times New Roman"/>
          <w:sz w:val="24"/>
          <w:szCs w:val="24"/>
          <w:lang w:val="lv-LV"/>
        </w:rPr>
        <w:t xml:space="preserve"> norādītas ietekmes, kas joprojām identificējamas kā nelabvēlīgas dabas vērtībām, un sniegtas rekomendācijas to samazināšanai.</w:t>
      </w:r>
    </w:p>
    <w:p w14:paraId="405F7874" w14:textId="77777777" w:rsidR="006D7825" w:rsidRPr="00F773A1" w:rsidRDefault="006D7825" w:rsidP="006D7825">
      <w:pPr>
        <w:tabs>
          <w:tab w:val="center" w:pos="4513"/>
          <w:tab w:val="right" w:pos="9026"/>
        </w:tabs>
        <w:spacing w:after="0" w:line="240" w:lineRule="auto"/>
        <w:jc w:val="center"/>
        <w:rPr>
          <w:rFonts w:ascii="Times New Roman" w:hAnsi="Times New Roman"/>
          <w:sz w:val="24"/>
          <w:szCs w:val="24"/>
        </w:rPr>
      </w:pPr>
      <w:r w:rsidRPr="00F773A1">
        <w:rPr>
          <w:rFonts w:ascii="Times New Roman" w:hAnsi="Times New Roman"/>
          <w:noProof/>
          <w:sz w:val="24"/>
          <w:szCs w:val="24"/>
        </w:rPr>
        <w:drawing>
          <wp:inline distT="0" distB="0" distL="0" distR="0" wp14:anchorId="71566E51" wp14:editId="1BD30566">
            <wp:extent cx="5594286" cy="3960000"/>
            <wp:effectExtent l="0" t="0" r="6985" b="2540"/>
            <wp:docPr id="1564642093" name="Picture 3" descr="A map of a rou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42093" name="Picture 3" descr="A map of a rout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4286" cy="3960000"/>
                    </a:xfrm>
                    <a:prstGeom prst="rect">
                      <a:avLst/>
                    </a:prstGeom>
                    <a:noFill/>
                    <a:ln>
                      <a:noFill/>
                    </a:ln>
                  </pic:spPr>
                </pic:pic>
              </a:graphicData>
            </a:graphic>
          </wp:inline>
        </w:drawing>
      </w:r>
    </w:p>
    <w:p w14:paraId="299CC24C" w14:textId="77777777" w:rsidR="006D7825" w:rsidRPr="006D7825" w:rsidRDefault="006D7825" w:rsidP="006D7825">
      <w:pPr>
        <w:tabs>
          <w:tab w:val="left" w:pos="0"/>
        </w:tabs>
        <w:spacing w:after="120" w:line="240" w:lineRule="auto"/>
        <w:ind w:left="284"/>
        <w:jc w:val="center"/>
        <w:rPr>
          <w:rFonts w:ascii="Times New Roman" w:hAnsi="Times New Roman"/>
          <w:sz w:val="24"/>
          <w:szCs w:val="24"/>
          <w:lang w:val="lv-LV"/>
        </w:rPr>
      </w:pPr>
      <w:r>
        <w:rPr>
          <w:rFonts w:ascii="Times New Roman" w:hAnsi="Times New Roman"/>
          <w:sz w:val="24"/>
          <w:szCs w:val="24"/>
        </w:rPr>
        <w:t>8</w:t>
      </w:r>
      <w:r w:rsidRPr="00F773A1">
        <w:rPr>
          <w:rFonts w:ascii="Times New Roman" w:hAnsi="Times New Roman"/>
          <w:sz w:val="24"/>
          <w:szCs w:val="24"/>
          <w:lang w:val="lv-LV"/>
        </w:rPr>
        <w:t>.</w:t>
      </w:r>
      <w:r w:rsidRPr="006D7825">
        <w:rPr>
          <w:rFonts w:ascii="Times New Roman" w:hAnsi="Times New Roman"/>
          <w:sz w:val="24"/>
          <w:szCs w:val="24"/>
          <w:lang w:val="lv-LV"/>
        </w:rPr>
        <w:t xml:space="preserve">attēls. ĪA biotopu un vaskulāro augu sugu atradņu izvietojums (attēla avots: </w:t>
      </w:r>
      <w:r w:rsidRPr="006D7825">
        <w:rPr>
          <w:rFonts w:ascii="Times New Roman" w:hAnsi="Times New Roman"/>
          <w:sz w:val="24"/>
          <w:szCs w:val="24"/>
          <w:lang w:val="lv-LV" w:eastAsia="lv-LV"/>
        </w:rPr>
        <w:t>Iesniegums</w:t>
      </w:r>
      <w:r w:rsidRPr="006D7825">
        <w:rPr>
          <w:rFonts w:ascii="Times New Roman" w:hAnsi="Times New Roman"/>
          <w:sz w:val="24"/>
          <w:szCs w:val="24"/>
          <w:lang w:val="lv-LV"/>
        </w:rPr>
        <w:t>).</w:t>
      </w:r>
    </w:p>
    <w:p w14:paraId="7DD6B45F"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Attiecībā uz Paredzētās darbības ietekmi uz ornitofaunu, iesniegumā norādīts, ka, lai novērtētu plānotā VES</w:t>
      </w:r>
      <w:r w:rsidRPr="006D7825">
        <w:rPr>
          <w:rFonts w:ascii="Times New Roman" w:hAnsi="Times New Roman"/>
          <w:kern w:val="2"/>
          <w:sz w:val="24"/>
          <w:szCs w:val="24"/>
          <w:lang w:val="lv-LV"/>
          <w14:ligatures w14:val="standardContextual"/>
        </w:rPr>
        <w:t xml:space="preserve"> </w:t>
      </w:r>
      <w:r w:rsidRPr="006D7825">
        <w:rPr>
          <w:rFonts w:ascii="Times New Roman" w:hAnsi="Times New Roman"/>
          <w:sz w:val="24"/>
          <w:szCs w:val="24"/>
          <w:lang w:val="lv-LV"/>
        </w:rPr>
        <w:t xml:space="preserve">parka “Matīši ” ietekmi uz ornitofaunu, 2023. gada martā un aprīlī paredzētās darbības teritoriju ir apsekojuši sertificēti eksperti, apsekošanas laikā, kā arī saskaņā ar DAP DDPS “Ozols” laika posmā no 2019.–2014. gadam reģistrētajiem novērojumiem, VES parka “Matīši” izpētes teritorijā, konstatētas 26 ĪA punktu sugas, no kurām VES parku kontekstā par sevišķi jutīgām sugām uzskatāmi planētāji (stārķi un dienas plēsīgie putni). </w:t>
      </w:r>
    </w:p>
    <w:p w14:paraId="30D2ADC1"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 xml:space="preserve">Lai samazinātu paredzētā VES parka “Matīši” ietekmi uz ornitofaunu, Ornitofaunas ekspertu atzinumā ir sniegtas rekomendācijas ietekmes mazinošiem pasākumiem, iesniegumā </w:t>
      </w:r>
      <w:r w:rsidRPr="006D7825">
        <w:rPr>
          <w:rFonts w:ascii="Times New Roman" w:hAnsi="Times New Roman"/>
          <w:sz w:val="24"/>
          <w:szCs w:val="24"/>
          <w:lang w:val="lv-LV"/>
        </w:rPr>
        <w:lastRenderedPageBreak/>
        <w:t>norādot, ka Iesniedzējs apņemas veikt pasākumus, kurus ievērojot, plānotā parka būvniecība šajā teritorijā neradīs būtisku kaitējumu ligzdojošajām un migrējošajām aizsargājamo putnu sugām, norādot, ka:</w:t>
      </w:r>
    </w:p>
    <w:p w14:paraId="1D6087BA" w14:textId="77777777" w:rsidR="006D7825" w:rsidRPr="006D7825" w:rsidRDefault="006D7825" w:rsidP="00ED227F">
      <w:pPr>
        <w:pStyle w:val="ListParagraph"/>
        <w:numPr>
          <w:ilvl w:val="0"/>
          <w:numId w:val="7"/>
        </w:numPr>
        <w:ind w:hanging="436"/>
        <w:contextualSpacing/>
        <w:jc w:val="both"/>
      </w:pPr>
      <w:r w:rsidRPr="006D7825">
        <w:t>VES torņi tiks aprīkoti ar automātiskās apturēšanas iekārtām (ticamākais risinājums ir SOD viedās videokameras) planētājputnu (dienas plēsīgo putnu un melno stārķu) sadursmju mazināšanai;</w:t>
      </w:r>
    </w:p>
    <w:p w14:paraId="1B43B068" w14:textId="77777777" w:rsidR="006D7825" w:rsidRPr="006D7825" w:rsidRDefault="006D7825" w:rsidP="00ED227F">
      <w:pPr>
        <w:pStyle w:val="ListParagraph"/>
        <w:numPr>
          <w:ilvl w:val="0"/>
          <w:numId w:val="7"/>
        </w:numPr>
        <w:ind w:hanging="436"/>
        <w:contextualSpacing/>
        <w:jc w:val="both"/>
      </w:pPr>
      <w:r w:rsidRPr="006D7825">
        <w:t>VES parks tiks aprīkots ar lokālas darbības radaru tehnoloģijās bāzētu risinājumu VES darbības apturēšanai apgrūtinātas redzamības un diennakts tumšajā laikā putnu sadursmju mazināšanai (galvenokārt migrāciju periodos);</w:t>
      </w:r>
    </w:p>
    <w:p w14:paraId="0ED3445A" w14:textId="77777777" w:rsidR="006D7825" w:rsidRPr="006D7825" w:rsidRDefault="006D7825" w:rsidP="00ED227F">
      <w:pPr>
        <w:pStyle w:val="ListParagraph"/>
        <w:numPr>
          <w:ilvl w:val="0"/>
          <w:numId w:val="7"/>
        </w:numPr>
        <w:ind w:hanging="436"/>
        <w:contextualSpacing/>
        <w:jc w:val="both"/>
      </w:pPr>
      <w:r w:rsidRPr="006D7825">
        <w:t>izbūve tiks veikta maksimāli neveicot darbības putnu ligzdošanas sezonas laikā, plašākais iespējamais periods ir no 1. marta līdz 15. augustam, vadoties pēc paredzētā VES parka robežās ligzdojošo aizsargājamo sugu ekoloģijas.</w:t>
      </w:r>
    </w:p>
    <w:p w14:paraId="59F1D782"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 xml:space="preserve">Attiecībā uz Paredzētās darbības ietekmi uz sikspārņiem, iesniegumā norādīts, ka, saskaņā ar Sikspārņu eksperta atzinumu, plānotā vēja </w:t>
      </w:r>
      <w:r w:rsidRPr="006D7825">
        <w:rPr>
          <w:rFonts w:ascii="Times New Roman" w:hAnsi="Times New Roman"/>
          <w:kern w:val="2"/>
          <w:sz w:val="24"/>
          <w:szCs w:val="24"/>
          <w:lang w:val="lv-LV"/>
          <w14:ligatures w14:val="standardContextual"/>
        </w:rPr>
        <w:t xml:space="preserve">elektrostaciju </w:t>
      </w:r>
      <w:r w:rsidRPr="006D7825">
        <w:rPr>
          <w:rFonts w:ascii="Times New Roman" w:hAnsi="Times New Roman"/>
          <w:sz w:val="24"/>
          <w:szCs w:val="24"/>
          <w:lang w:val="lv-LV"/>
        </w:rPr>
        <w:t xml:space="preserve">parka teritorijā konstatēta vismaz piecu sikspārņu sugu klātbūtne ziemeļu sikspārnis </w:t>
      </w:r>
      <w:r w:rsidRPr="006D7825">
        <w:rPr>
          <w:rFonts w:ascii="Times New Roman" w:hAnsi="Times New Roman"/>
          <w:i/>
          <w:sz w:val="24"/>
          <w:szCs w:val="24"/>
          <w:lang w:val="lv-LV"/>
        </w:rPr>
        <w:t xml:space="preserve">Eptesicus nilssonii, </w:t>
      </w:r>
      <w:r w:rsidRPr="006D7825">
        <w:rPr>
          <w:rFonts w:ascii="Times New Roman" w:hAnsi="Times New Roman"/>
          <w:sz w:val="24"/>
          <w:szCs w:val="24"/>
          <w:lang w:val="lv-LV"/>
        </w:rPr>
        <w:t>rūsganais vakarsikspārnis</w:t>
      </w:r>
      <w:r w:rsidRPr="006D7825">
        <w:rPr>
          <w:rFonts w:ascii="Times New Roman" w:hAnsi="Times New Roman"/>
          <w:i/>
          <w:sz w:val="24"/>
          <w:szCs w:val="24"/>
          <w:lang w:val="lv-LV"/>
        </w:rPr>
        <w:t xml:space="preserve"> Nyctalus noctula, </w:t>
      </w:r>
      <w:r w:rsidRPr="006D7825">
        <w:rPr>
          <w:rFonts w:ascii="Times New Roman" w:hAnsi="Times New Roman"/>
          <w:sz w:val="24"/>
          <w:szCs w:val="24"/>
          <w:lang w:val="lv-LV"/>
        </w:rPr>
        <w:t xml:space="preserve">Natūza sikspārnis </w:t>
      </w:r>
      <w:r w:rsidRPr="006D7825">
        <w:rPr>
          <w:rFonts w:ascii="Times New Roman" w:hAnsi="Times New Roman"/>
          <w:i/>
          <w:sz w:val="24"/>
          <w:szCs w:val="24"/>
          <w:lang w:val="lv-LV"/>
        </w:rPr>
        <w:t>Pipistrellus nathusii</w:t>
      </w:r>
      <w:r w:rsidRPr="006D7825">
        <w:rPr>
          <w:rFonts w:ascii="Times New Roman" w:hAnsi="Times New Roman"/>
          <w:sz w:val="24"/>
          <w:szCs w:val="24"/>
          <w:lang w:val="lv-LV"/>
        </w:rPr>
        <w:t xml:space="preserve">, divkrāsainais sikspārnis </w:t>
      </w:r>
      <w:r w:rsidRPr="006D7825">
        <w:rPr>
          <w:rFonts w:ascii="Times New Roman" w:hAnsi="Times New Roman"/>
          <w:i/>
          <w:sz w:val="24"/>
          <w:szCs w:val="24"/>
          <w:lang w:val="lv-LV"/>
        </w:rPr>
        <w:t xml:space="preserve">Vespertilio murinus </w:t>
      </w:r>
      <w:r w:rsidRPr="006D7825">
        <w:rPr>
          <w:rFonts w:ascii="Times New Roman" w:hAnsi="Times New Roman"/>
          <w:sz w:val="24"/>
          <w:szCs w:val="24"/>
          <w:lang w:val="lv-LV"/>
        </w:rPr>
        <w:t>un</w:t>
      </w:r>
      <w:r w:rsidRPr="006D7825">
        <w:rPr>
          <w:rFonts w:ascii="Times New Roman" w:hAnsi="Times New Roman"/>
          <w:i/>
          <w:sz w:val="24"/>
          <w:szCs w:val="24"/>
          <w:lang w:val="lv-LV"/>
        </w:rPr>
        <w:t xml:space="preserve"> </w:t>
      </w:r>
      <w:r w:rsidRPr="006D7825">
        <w:rPr>
          <w:rFonts w:ascii="Times New Roman" w:hAnsi="Times New Roman"/>
          <w:sz w:val="24"/>
          <w:szCs w:val="24"/>
          <w:lang w:val="lv-LV"/>
        </w:rPr>
        <w:t xml:space="preserve">brūnais garausainis </w:t>
      </w:r>
      <w:r w:rsidRPr="006D7825">
        <w:rPr>
          <w:rFonts w:ascii="Times New Roman" w:hAnsi="Times New Roman"/>
          <w:i/>
          <w:sz w:val="24"/>
          <w:szCs w:val="24"/>
          <w:lang w:val="lv-LV"/>
        </w:rPr>
        <w:t>Plecotus auritus</w:t>
      </w:r>
      <w:r w:rsidRPr="006D7825">
        <w:rPr>
          <w:rFonts w:ascii="Times New Roman" w:hAnsi="Times New Roman"/>
          <w:iCs/>
          <w:sz w:val="24"/>
          <w:szCs w:val="24"/>
          <w:lang w:val="lv-LV"/>
        </w:rPr>
        <w:t xml:space="preserve">, norādot, ka </w:t>
      </w:r>
      <w:r w:rsidRPr="006D7825">
        <w:rPr>
          <w:rFonts w:ascii="Times New Roman" w:hAnsi="Times New Roman"/>
          <w:sz w:val="24"/>
          <w:szCs w:val="24"/>
          <w:lang w:val="lv-LV"/>
        </w:rPr>
        <w:t>Paredzētās darbības apkārtnē biežāk konstatētā suga ir ziemeļu sikspārnis. Tāpat norādīts, ka kopumā 82% no konstatētajām un noteiktajām sugām un sugu grupām attiecināmi uz augsta un vidēji augsta riska sugām sadursmēs ar vēja rotora zonu, norādot, ka sikspārņu aktivitāte pētāmā teritorijā vērtējama kā augsta.</w:t>
      </w:r>
    </w:p>
    <w:p w14:paraId="2DE57384"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Iesniegumā norādīts un Sikspārņu eksperta atzinumā minēto, ka līdz šim vienīgā efektīvā metode sikspārņu bojāejas samazināšanai pie VES ir tās rotoru darbības apturēšana vai palēnināšana nakts laikā noteiktos sezonas laikos un pie noteiktiem meteoroloģiskajiem apstākļiem, un norādīts, ka, ņemot vērā VES parka “Matīši” teritorijā veiktā pētījuma rezultātus, iesniedzējs apņemas ievēroti šādus visu VES rotoru darbības ierobežojumus:</w:t>
      </w:r>
    </w:p>
    <w:p w14:paraId="568D47E6" w14:textId="77777777" w:rsidR="006D7825" w:rsidRPr="006D7825" w:rsidRDefault="006D7825" w:rsidP="00ED227F">
      <w:pPr>
        <w:pStyle w:val="ListParagraph"/>
        <w:numPr>
          <w:ilvl w:val="0"/>
          <w:numId w:val="8"/>
        </w:numPr>
        <w:autoSpaceDE w:val="0"/>
        <w:autoSpaceDN w:val="0"/>
        <w:adjustRightInd w:val="0"/>
        <w:ind w:left="709" w:hanging="425"/>
        <w:contextualSpacing/>
        <w:jc w:val="both"/>
      </w:pPr>
      <w:r w:rsidRPr="006D7825">
        <w:t>VES M1, M2 un M4 – darbība tiks apturēta no 15. maija līdz 30. septembrim, kamēr vēja ātrums gondolas augstumā ir 0-6m/s un gaisa temperatūra pārsniedz 10°C. Darbība tiks apturēta no saulrieta līdz saullēktam vai maijā, sākot ar 50 minūtēm pēc saulrieta līdz 60 minūtēm pirms saullēkta; jūnijā, jūlijā, augustā sākot ar 20 minūtēm pēc saulrieta līdz 40 minūtēm pirms saullēkta; septembrī, sākot ar 50 minūtēm pēc saulrieta līdz 50 minūtēm pirms saullēkta;</w:t>
      </w:r>
    </w:p>
    <w:p w14:paraId="050C1E32" w14:textId="77777777" w:rsidR="006D7825" w:rsidRPr="006D7825" w:rsidRDefault="006D7825" w:rsidP="00ED227F">
      <w:pPr>
        <w:pStyle w:val="ListParagraph"/>
        <w:numPr>
          <w:ilvl w:val="0"/>
          <w:numId w:val="8"/>
        </w:numPr>
        <w:autoSpaceDE w:val="0"/>
        <w:autoSpaceDN w:val="0"/>
        <w:adjustRightInd w:val="0"/>
        <w:ind w:left="709" w:hanging="425"/>
        <w:contextualSpacing/>
        <w:jc w:val="both"/>
      </w:pPr>
      <w:r w:rsidRPr="006D7825">
        <w:t>VES M6 – darbība tiks apturēta no 15. maija līdz 30. septembrim, no saulrieta līdz saullēktam, kamēr vēja ātrums gondolas augstumā ir 0-7m/s un gaisa temperatūra pārsniedz 6°C.</w:t>
      </w:r>
    </w:p>
    <w:p w14:paraId="3CEF1D43"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Tāpat iesniegumā norādīts, ka Iesniedzēja apņemas, VES parkā “Matīši” tiks nodrošināt sikspārņu monitoringu pirmajā un otrajā gadā pēc vēja turbīnu darbības uzsākšanas, atbilstoši sekojošai monitoringa metodikai: bojāgājušo sikspārņu uzskaite zem VES, akustisko monitoringu uz zemes un VES gondolās ar automātiskajiem detektoriem, norādot, ka, atbilstoši monitoringa rezultātiem, nepieciešamības gadījumā pārskatot VES turbīnu darbības ierobežojumus.</w:t>
      </w:r>
    </w:p>
    <w:p w14:paraId="3C42568D"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Det</w:t>
      </w:r>
      <w:r w:rsidR="00FF4CDA">
        <w:rPr>
          <w:rFonts w:ascii="Times New Roman" w:hAnsi="Times New Roman"/>
          <w:sz w:val="24"/>
          <w:szCs w:val="24"/>
          <w:lang w:val="lv-LV"/>
        </w:rPr>
        <w:t>a</w:t>
      </w:r>
      <w:r w:rsidRPr="006D7825">
        <w:rPr>
          <w:rFonts w:ascii="Times New Roman" w:hAnsi="Times New Roman"/>
          <w:sz w:val="24"/>
          <w:szCs w:val="24"/>
          <w:lang w:val="lv-LV"/>
        </w:rPr>
        <w:t>lizēta informācija par Norises vietā esošām ĪA dabas vērtībām, t.sk. ornitofaunu, sikspārņiem, un Paredzētās darbības ietekmi uz tām Biotopu eksperta atzinumā, Ornitofaunas ekspertu atzinumā un Sikspārņu eksperta atzinumā, kas pievienots iesnieguma pielikumā un ir neatņemama Izvērtējuma sastāvdaļa.</w:t>
      </w:r>
    </w:p>
    <w:p w14:paraId="57FF3670"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Paredzētās darbības lietā ir pieejams sugu un biotopu jomā kompetentās iestādes – DAP – viedoklis (skat. Izvērtējuma 8. daļu) par Paredzēto darbību un ietekmi uz teritorijā esošām ĪA darbībām, t.sk. nosacījumiem Paredzētās darbības veikšanai. Atbilstoši DAP sniegtajam viedoklim, nav konstatēti tādi būtiski ierobežojoši vai nenovēršami, nesamazināmi faktori, kas norādītu uz būtiski negatīvu ietekmi uz teritorijā esošām ĪA dabas vērtībām vai papildus izpētes nepieciešamību Paredzētās darbības īstenošanai.</w:t>
      </w:r>
    </w:p>
    <w:p w14:paraId="74D85102"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 xml:space="preserve">Dienests vērtējot iesniegumā, iesnieguma pielikumā ietvertos sugu un biotopu jomā sertificētu ekspertu atzinumus, kā arī DAP viedokli, secina, ka Paredzētas darbības īstenošana </w:t>
      </w:r>
      <w:r w:rsidRPr="006D7825">
        <w:rPr>
          <w:rFonts w:ascii="Times New Roman" w:hAnsi="Times New Roman"/>
          <w:sz w:val="24"/>
          <w:szCs w:val="24"/>
          <w:lang w:val="lv-LV"/>
        </w:rPr>
        <w:lastRenderedPageBreak/>
        <w:t xml:space="preserve">var radīt ietekmi uz teritorijā esošām īpaši aizsargājamām dabas vērtībām, bet Paredzētās darbības risinājums ir izvēlēts maksimāli respektējot ĪA dabas vērtību esību teritorijā un to aizsardzībai nepieciešamos ietekmju mazinošus pasākumus, tādējādi iespēju robežās novēršot vai samazinot būtisku ietekmju uz ĪA dabas vērtību riskus.  </w:t>
      </w:r>
    </w:p>
    <w:p w14:paraId="29A8B044" w14:textId="77777777" w:rsidR="006D7825" w:rsidRPr="006D7825" w:rsidRDefault="006D7825" w:rsidP="006D7825">
      <w:pPr>
        <w:tabs>
          <w:tab w:val="left" w:pos="284"/>
        </w:tabs>
        <w:spacing w:before="120"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Attiecībā uz IVN likuma 11. panta otrās daļas 3. punktā noteikto paredzētās darbības vietu un šīs vietas ģeogrāfiskās īpatnības raksturojošo faktoru kā “dabiskās vides absorbcijas spēja”, ir norādāms uz sekojošiem aspektiem:</w:t>
      </w:r>
    </w:p>
    <w:p w14:paraId="477EE1F7" w14:textId="77777777" w:rsidR="006D7825" w:rsidRPr="006D7825" w:rsidRDefault="006D7825" w:rsidP="006D7825">
      <w:pPr>
        <w:tabs>
          <w:tab w:val="left" w:pos="0"/>
        </w:tabs>
        <w:spacing w:before="120" w:after="0" w:line="240" w:lineRule="auto"/>
        <w:ind w:left="284" w:firstLine="720"/>
        <w:jc w:val="both"/>
        <w:rPr>
          <w:rFonts w:ascii="Times New Roman" w:hAnsi="Times New Roman"/>
          <w:sz w:val="24"/>
          <w:szCs w:val="24"/>
          <w:lang w:val="lv-LV"/>
        </w:rPr>
      </w:pPr>
      <w:r w:rsidRPr="006D7825">
        <w:rPr>
          <w:rFonts w:ascii="Times New Roman" w:hAnsi="Times New Roman"/>
          <w:bCs/>
          <w:sz w:val="24"/>
          <w:szCs w:val="24"/>
          <w:u w:val="single"/>
          <w:lang w:val="lv-LV"/>
        </w:rPr>
        <w:t>Paredzamā ietekme uz starptautiskas nozīmes mitrājiem, virszemes ūdensobjektu aizsargjoslām un upju grīvām:</w:t>
      </w:r>
    </w:p>
    <w:p w14:paraId="69AFA296" w14:textId="77777777" w:rsidR="006D7825" w:rsidRPr="006D7825" w:rsidRDefault="006D7825" w:rsidP="006D7825">
      <w:pPr>
        <w:tabs>
          <w:tab w:val="left" w:pos="0"/>
        </w:tabs>
        <w:spacing w:after="0" w:line="240" w:lineRule="auto"/>
        <w:ind w:left="284" w:firstLine="720"/>
        <w:jc w:val="both"/>
        <w:rPr>
          <w:rFonts w:ascii="Times New Roman" w:hAnsi="Times New Roman"/>
          <w:bCs/>
          <w:sz w:val="24"/>
          <w:szCs w:val="24"/>
          <w:lang w:val="lv-LV"/>
        </w:rPr>
      </w:pPr>
      <w:r w:rsidRPr="006D7825">
        <w:rPr>
          <w:rFonts w:ascii="Times New Roman" w:hAnsi="Times New Roman"/>
          <w:bCs/>
          <w:sz w:val="24"/>
          <w:szCs w:val="24"/>
          <w:lang w:val="lv-LV"/>
        </w:rPr>
        <w:t>Paredzētās darbības vietā vai tās tuvumā nav reģistrētas starptautiski nozīmīgas mitrāju teritorijas, virszemes ūdensobjekti vai to aizsargjoslas, tādējādi Paredzētā darbība nav raksturojama kā t tāda, kas varētu radīt būtisku ietekmi uz šāda veida objektiem.</w:t>
      </w:r>
    </w:p>
    <w:p w14:paraId="11FD36E0"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bCs/>
          <w:sz w:val="24"/>
          <w:szCs w:val="24"/>
          <w:lang w:val="lv-LV"/>
        </w:rPr>
        <w:t xml:space="preserve">Tāpat saskaņā ar iesniegumā norādīto un </w:t>
      </w:r>
      <w:r w:rsidRPr="006D7825">
        <w:rPr>
          <w:rFonts w:ascii="Times New Roman" w:hAnsi="Times New Roman"/>
          <w:sz w:val="24"/>
          <w:szCs w:val="24"/>
          <w:lang w:val="lv-LV"/>
        </w:rPr>
        <w:t>ZMNĪ Meliorācijas kadastra informācijas sistēmas datiem, paredzētās VES un ar tām saistītā infrastruktūra netiks izvietota reģistrētās meliorētās zemēs, izņemot apakšstaciju un līdz tai paredzēto piebraucamo ceļu, kas plānots meliorētas lauksaimniecībā izmantojamās zemēs, atbilstoši iesniegumam paredzot esošo meliorācijas sistēmu pārbūvi, vienlaikus Dienestam konstatējot, ka iesnieguma uzrādītā meliorācijas sistēmu pārbūve visticamāk tiks nodrošina jau teritorijā plānotā saules paneļu parka  būvniecības ietvaros, kas atbilstoši BIS pieejamajai informācijai jau uzsākta.</w:t>
      </w:r>
    </w:p>
    <w:p w14:paraId="3A2EF5CF"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Neskatoties uz ZMNĪ Meliorācijas kadastra informācijas sistēmas datiem, par teritorijā reģistrētām esošām meliorācijas sistēmām, pieejamie zemes virsmas modeļi, papildus identificējamiem esošo autoceļu sāngrāvjiem, liecina par nereģistrētu, lokālu regulētu ūdensnoteku esību Norises vietā, tādējādi neizslēdzot to izmantošanas vai pārbūves (pārtīrīšanas) iespējamību un varbūtējos to un uzņemošo ūdensnoteku piesārņošanas riskus, vienlaikus secinot, ka pastāv iespēja paredzēt atbilstīgus risinājumus varbūtēju esošo ūdensnoteku funkcionalitātes traucējumu novēršanai un piesārņojama novēršanai vai samazināšanai.</w:t>
      </w:r>
    </w:p>
    <w:p w14:paraId="3698D626"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Atbilstoši iesniegumā norādītajam un LVĢMC izstrādātajam Gaujas upju baseinu apgabala apsaimniekošanas plānam un plūdu riska pārvaldības plānam 2022. - 2027. gadam, Norises vietas teritorija atrodas Salacas upes sateces baseinā, Dienestam neidentificējot būtiskus ietekmes riskus uz Salacu, ņemot vērā tās attālumu līdz VES parkam “Matīši”.</w:t>
      </w:r>
    </w:p>
    <w:p w14:paraId="205C4261"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Vērtējot Norises vietas apstākļus un ZMNĪ Meliorācijas kadastra informācijas sistēmas datus, kur norādīts sīkāks sateces baseinu sadalījums, secināms, ka neliela Norises vietas ziemeļrietumu daļa atrodas Burnieku ezerā ietekošās Bauņupītes (regulēta ūdenstece, noteikts valsts nozīmes ūdensnotekas statuss, meliorācijas kadastra apzīmējums 54592:01, garums ~14 km) sateces baseinā ~140 m un lielākā attālumā no upes, savukārt liekākā Norises vietas platība ietilpst Burtnieku ezerā ietekošās Briedes upes pietekas – Droņupes (regulēta ūdenstece, noteikts valsts nozīmes ūdensnotekas statuss, meliorācijas kadastra apzīmējums 545812:01, garums ~13.4 km) sateces baseinā ~500 m un lielākā attālumā no VES parka “Matīši” teritorijas.</w:t>
      </w:r>
    </w:p>
    <w:p w14:paraId="0E6B3D29"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 xml:space="preserve">Vērtējot Paredzētās darbības raksturu un Norises vietas un būvju būvniecības vietu attālumu līdz norādītajām upēm un, nav sagaidāms, ka Paredzētās darbības īstenošana, t.sk. varbūtējo ūdens atvades risinājumu atjaunošana, pārbūve vai jaunbūve, radīs būtisku ietekmi uz norādītajām upēm vai Burtnieku ezeru, kas no Norises vietas atrodas ~5 km attālumā. </w:t>
      </w:r>
    </w:p>
    <w:p w14:paraId="43161108" w14:textId="77777777" w:rsidR="006D7825" w:rsidRPr="00F773A1" w:rsidRDefault="006D7825" w:rsidP="006D7825">
      <w:pPr>
        <w:tabs>
          <w:tab w:val="left" w:pos="0"/>
        </w:tabs>
        <w:spacing w:before="120" w:after="0" w:line="240" w:lineRule="auto"/>
        <w:ind w:left="284" w:firstLine="720"/>
        <w:jc w:val="both"/>
        <w:rPr>
          <w:rFonts w:ascii="Times New Roman" w:hAnsi="Times New Roman"/>
          <w:bCs/>
          <w:sz w:val="24"/>
          <w:szCs w:val="24"/>
          <w:lang w:val="lv-LV"/>
        </w:rPr>
      </w:pPr>
      <w:r w:rsidRPr="00F773A1">
        <w:rPr>
          <w:rFonts w:ascii="Times New Roman" w:hAnsi="Times New Roman"/>
          <w:bCs/>
          <w:sz w:val="24"/>
          <w:szCs w:val="24"/>
          <w:u w:val="single"/>
          <w:lang w:val="lv-LV"/>
        </w:rPr>
        <w:t>Paredzamā ietekme uz Baltijas jūras un Rīgas jūras līča piekrastes aizsargjoslu un jūras vidi:</w:t>
      </w:r>
    </w:p>
    <w:p w14:paraId="40983028" w14:textId="77777777" w:rsidR="006D7825" w:rsidRPr="00F773A1" w:rsidRDefault="006D7825" w:rsidP="006D7825">
      <w:pPr>
        <w:tabs>
          <w:tab w:val="left" w:pos="0"/>
        </w:tabs>
        <w:spacing w:after="0" w:line="240" w:lineRule="auto"/>
        <w:ind w:left="284" w:firstLine="720"/>
        <w:jc w:val="both"/>
        <w:rPr>
          <w:rFonts w:ascii="Times New Roman" w:hAnsi="Times New Roman"/>
          <w:bCs/>
          <w:sz w:val="24"/>
          <w:szCs w:val="24"/>
        </w:rPr>
      </w:pPr>
      <w:r w:rsidRPr="00F773A1">
        <w:rPr>
          <w:rFonts w:ascii="Times New Roman" w:hAnsi="Times New Roman"/>
          <w:bCs/>
          <w:sz w:val="24"/>
          <w:szCs w:val="24"/>
          <w:lang w:val="lv-LV"/>
        </w:rPr>
        <w:t>Paredzētās darbības vieta neatrodas Baltijas jūras un Rīgas jūras līča piekrastes aizsargjoslā un, ņemot vērā attālumu līdz Rīgas jūras līcim (~</w:t>
      </w:r>
      <w:r w:rsidRPr="00F773A1">
        <w:rPr>
          <w:rFonts w:ascii="Times New Roman" w:hAnsi="Times New Roman"/>
          <w:bCs/>
          <w:sz w:val="24"/>
          <w:szCs w:val="24"/>
        </w:rPr>
        <w:t>44</w:t>
      </w:r>
      <w:r w:rsidRPr="00F773A1">
        <w:rPr>
          <w:rFonts w:ascii="Times New Roman" w:hAnsi="Times New Roman"/>
          <w:bCs/>
          <w:sz w:val="24"/>
          <w:szCs w:val="24"/>
          <w:lang w:val="lv-LV"/>
        </w:rPr>
        <w:t xml:space="preserve"> km mērot pa taisnāko iedomāto līniju), būtiska ietekme uz piekrastes ūdeņiem un jūras vidi</w:t>
      </w:r>
      <w:r w:rsidRPr="00F773A1">
        <w:rPr>
          <w:rFonts w:ascii="Times New Roman" w:hAnsi="Times New Roman"/>
          <w:bCs/>
          <w:sz w:val="24"/>
          <w:szCs w:val="24"/>
        </w:rPr>
        <w:t xml:space="preserve"> vai piekrastes ainavu</w:t>
      </w:r>
      <w:r w:rsidRPr="00F773A1">
        <w:rPr>
          <w:rFonts w:ascii="Times New Roman" w:hAnsi="Times New Roman"/>
          <w:bCs/>
          <w:sz w:val="24"/>
          <w:szCs w:val="24"/>
          <w:lang w:val="lv-LV"/>
        </w:rPr>
        <w:t xml:space="preserve"> nav sagaidāma.</w:t>
      </w:r>
    </w:p>
    <w:p w14:paraId="297C369D" w14:textId="77777777" w:rsidR="006D7825" w:rsidRDefault="006D7825" w:rsidP="006D7825">
      <w:pPr>
        <w:tabs>
          <w:tab w:val="left" w:pos="0"/>
        </w:tabs>
        <w:spacing w:before="120" w:after="0" w:line="240" w:lineRule="auto"/>
        <w:ind w:left="284" w:firstLine="720"/>
        <w:jc w:val="both"/>
        <w:rPr>
          <w:rFonts w:ascii="Times New Roman" w:hAnsi="Times New Roman"/>
          <w:bCs/>
          <w:sz w:val="24"/>
          <w:szCs w:val="24"/>
          <w:u w:val="single"/>
          <w:lang w:val="lv-LV"/>
        </w:rPr>
      </w:pPr>
    </w:p>
    <w:p w14:paraId="1D47F4D6" w14:textId="77777777" w:rsidR="006D7825" w:rsidRPr="00F773A1" w:rsidRDefault="006D7825" w:rsidP="006D7825">
      <w:pPr>
        <w:tabs>
          <w:tab w:val="left" w:pos="0"/>
        </w:tabs>
        <w:spacing w:before="120" w:after="0" w:line="240" w:lineRule="auto"/>
        <w:ind w:left="284" w:firstLine="720"/>
        <w:jc w:val="both"/>
        <w:rPr>
          <w:rFonts w:ascii="Times New Roman" w:hAnsi="Times New Roman"/>
          <w:bCs/>
          <w:sz w:val="24"/>
          <w:szCs w:val="24"/>
          <w:lang w:val="lv-LV"/>
        </w:rPr>
      </w:pPr>
      <w:r w:rsidRPr="00F773A1">
        <w:rPr>
          <w:rFonts w:ascii="Times New Roman" w:hAnsi="Times New Roman"/>
          <w:bCs/>
          <w:sz w:val="24"/>
          <w:szCs w:val="24"/>
          <w:u w:val="single"/>
          <w:lang w:val="lv-LV"/>
        </w:rPr>
        <w:lastRenderedPageBreak/>
        <w:t>Paredzamā ietekme uz ar mežu klātām teritorijām:</w:t>
      </w:r>
    </w:p>
    <w:p w14:paraId="6C887A60" w14:textId="77777777" w:rsidR="006D7825" w:rsidRPr="006D7825" w:rsidRDefault="006D7825" w:rsidP="006D7825">
      <w:pPr>
        <w:tabs>
          <w:tab w:val="left" w:pos="0"/>
        </w:tabs>
        <w:spacing w:after="0" w:line="240" w:lineRule="auto"/>
        <w:ind w:left="284" w:firstLine="720"/>
        <w:jc w:val="both"/>
        <w:rPr>
          <w:rFonts w:ascii="Times New Roman" w:hAnsi="Times New Roman"/>
          <w:bCs/>
          <w:sz w:val="24"/>
          <w:szCs w:val="24"/>
          <w:lang w:val="lv-LV"/>
        </w:rPr>
      </w:pPr>
      <w:r w:rsidRPr="006D7825">
        <w:rPr>
          <w:rFonts w:ascii="Times New Roman" w:hAnsi="Times New Roman"/>
          <w:bCs/>
          <w:sz w:val="24"/>
          <w:szCs w:val="24"/>
          <w:lang w:val="lv-LV"/>
        </w:rPr>
        <w:t>Paredzētās darbības īstenošana paredzēta pamatā meža zemju ieskautā platībā, kur atbilstoši DAP DDPS “Ozols” meža datiem, ir reģistrētas dažāda vecuma pamatā bērza un egles, vietumis arī priedes un baltalkšņa audzes, pamatā sausās minerālaugsnēs.</w:t>
      </w:r>
    </w:p>
    <w:p w14:paraId="4ACB9D66" w14:textId="77777777" w:rsidR="006D7825" w:rsidRPr="006D7825" w:rsidRDefault="006D7825" w:rsidP="006D7825">
      <w:pPr>
        <w:tabs>
          <w:tab w:val="left" w:pos="0"/>
        </w:tabs>
        <w:spacing w:after="0" w:line="240" w:lineRule="auto"/>
        <w:ind w:left="284" w:firstLine="720"/>
        <w:jc w:val="both"/>
        <w:rPr>
          <w:rFonts w:ascii="Times New Roman" w:hAnsi="Times New Roman"/>
          <w:bCs/>
          <w:sz w:val="24"/>
          <w:szCs w:val="24"/>
          <w:lang w:val="lv-LV"/>
        </w:rPr>
      </w:pPr>
      <w:r w:rsidRPr="006D7825">
        <w:rPr>
          <w:rFonts w:ascii="Times New Roman" w:hAnsi="Times New Roman"/>
          <w:bCs/>
          <w:sz w:val="24"/>
          <w:szCs w:val="24"/>
          <w:lang w:val="lv-LV"/>
        </w:rPr>
        <w:t>Atbilstoši iesniegumam, VES un saistītās infrastruktūras izbūvei tiks radīta ietekme uz ~7.2 ha lielu platību, t..sk. meža zemes platības, t.sk. daļu no  meža zemes neatgriezeniski ietekmējot., tomēr vērtējot iesniegumā uzrādīto platību, kas tiks precizēta būvdarbu laikā, un iespēju robežās VES izvietošanu paredzot lauksaimniecībā izmantojamo zemju platībā, ietekme uz meža resursu teritorijā kopumā nav vērtējama kā būtiska, kuras rezultātā tiktu būtiski samazināta meža zemju kopplatība. Vienlaikus Paredzētā darbība, veicot meža zemes atmežošanu, t.sk. pievedceļu izbūves vietās, radīs papildus meža zemju fragmentāciju un radīs mikroklimata izmaiņas būvju izbūves un VES ekspluatācijas laikā.</w:t>
      </w:r>
    </w:p>
    <w:p w14:paraId="00623AE2" w14:textId="77777777" w:rsidR="006D7825" w:rsidRPr="006D7825" w:rsidRDefault="006D7825" w:rsidP="006D7825">
      <w:pPr>
        <w:tabs>
          <w:tab w:val="left" w:pos="0"/>
        </w:tabs>
        <w:spacing w:after="0" w:line="240" w:lineRule="auto"/>
        <w:ind w:left="284" w:firstLine="720"/>
        <w:jc w:val="both"/>
        <w:rPr>
          <w:rFonts w:ascii="Times New Roman" w:hAnsi="Times New Roman"/>
          <w:bCs/>
          <w:sz w:val="24"/>
          <w:szCs w:val="24"/>
          <w:lang w:val="lv-LV"/>
        </w:rPr>
      </w:pPr>
      <w:r w:rsidRPr="006D7825">
        <w:rPr>
          <w:rFonts w:ascii="Times New Roman" w:hAnsi="Times New Roman"/>
          <w:bCs/>
          <w:sz w:val="24"/>
          <w:szCs w:val="24"/>
          <w:lang w:val="lv-LV"/>
        </w:rPr>
        <w:t>Darbības meža zemēs, t.sk. atmežošanas darbu veikšanu mežā, regulē Meža likums un uz tā pamata izsniegtie normatīvie akti, t.sk. nosakot prasības atmežošanas apjoma kompensācijai. Ievērojot Meža likumu un Enerģētiskās drošības un neatkarības veicināšanai nepieciešamās atvieglotās energoapgādes būvju būvniecības kārtības likuma 9. panta pirmo daļu, kā prognozējamais ar atmežošanu izraisītās negatīvās sekas kompensācijas veids būs apmežošana, vienlaikus izbūvētie VES pievedceļi var tikt raksturoti kā MIO, kas kalpos arī piegulošo teritoriju apsaimniekošanai, t.sk. meža apsardzības no uguns nodrošināšanai.</w:t>
      </w:r>
    </w:p>
    <w:p w14:paraId="5379A7FF" w14:textId="77777777" w:rsidR="006D7825" w:rsidRPr="006D7825" w:rsidRDefault="006D7825" w:rsidP="006D7825">
      <w:pPr>
        <w:tabs>
          <w:tab w:val="left" w:pos="0"/>
        </w:tabs>
        <w:spacing w:after="0" w:line="240" w:lineRule="auto"/>
        <w:ind w:left="284" w:firstLine="720"/>
        <w:jc w:val="both"/>
        <w:rPr>
          <w:rFonts w:ascii="Times New Roman" w:hAnsi="Times New Roman"/>
          <w:bCs/>
          <w:sz w:val="24"/>
          <w:szCs w:val="24"/>
          <w:lang w:val="lv-LV"/>
        </w:rPr>
      </w:pPr>
      <w:r w:rsidRPr="006D7825">
        <w:rPr>
          <w:rFonts w:ascii="Times New Roman" w:hAnsi="Times New Roman"/>
          <w:bCs/>
          <w:sz w:val="24"/>
          <w:szCs w:val="24"/>
          <w:lang w:val="lv-LV"/>
        </w:rPr>
        <w:t>Izvērtējuma laikā, t.sk. vērtējot iesniegumam pievienotajos sugu un biotopu jomā sertificēto ekspertu atzinumos ietverto informāciju, nav konstatēti apstākļi, kas norādītu uz Paredzētās darbības vietā meža zemē esošu aizsargājamu meža objektu (īpaši aizsargājamu meža iecirkņu, potenciālu ML teritoriju) esamību teritorijā, kuriem būtu jānodrošina īpašs aizsardzības režīms. Tāpat, neskatoties uz to, ka Norises vietas dāļā ir reģistrēta neliela purva – Zīles purva – platība (ĪA purva biotops 7110* Aktīvi augstie purvi, platība ~20 ha), kurai Limbažu novada TP noteikta 20 m aizsargjosla, Paredzētā darbība, vērtējot plānoto būvju izvietojumu un plānotos pasākumus teritorijā esošo ĪA dabas vērtību aizsardzībai, nav saistāma ar būtisku varbūtēju ietekmi uz Zīles purva hidroloģisko režīmu, t.sk. nav pretrunā ar Aizsargjoslu likumā un Meža likumā noteiktajiem aprobežojumiem, purvu aizsargjoslās.</w:t>
      </w:r>
    </w:p>
    <w:p w14:paraId="7D2ECECE" w14:textId="77777777" w:rsidR="006D7825" w:rsidRPr="006D7825" w:rsidRDefault="006D7825" w:rsidP="006D7825">
      <w:pPr>
        <w:tabs>
          <w:tab w:val="left" w:pos="0"/>
        </w:tabs>
        <w:spacing w:after="0" w:line="240" w:lineRule="auto"/>
        <w:ind w:left="284" w:firstLine="720"/>
        <w:jc w:val="both"/>
        <w:rPr>
          <w:rFonts w:ascii="Times New Roman" w:hAnsi="Times New Roman"/>
          <w:bCs/>
          <w:sz w:val="24"/>
          <w:szCs w:val="24"/>
          <w:lang w:val="lv-LV"/>
        </w:rPr>
      </w:pPr>
      <w:r w:rsidRPr="006D7825">
        <w:rPr>
          <w:rFonts w:ascii="Times New Roman" w:hAnsi="Times New Roman"/>
          <w:bCs/>
          <w:sz w:val="24"/>
          <w:szCs w:val="24"/>
          <w:lang w:val="lv-LV"/>
        </w:rPr>
        <w:t>Paredzētās darbības ietvaros, lai nepasliktinātu meža augšanas apstākļus teritorijā, ir būtiski nodrošināt hidroloģisko apstākļu, ūdens atvades iespēju, nepasliktināšanu, kas risināms būvprojektēšanas darbu laikā. Tāpat Paredzētās darbības īstenošanas laikā ir jāparedz risinājumi saglabājamo koku aizsardzībai.</w:t>
      </w:r>
    </w:p>
    <w:p w14:paraId="07C0B604" w14:textId="77777777" w:rsidR="006D7825" w:rsidRPr="006D7825" w:rsidRDefault="006D7825" w:rsidP="006D7825">
      <w:pPr>
        <w:tabs>
          <w:tab w:val="left" w:pos="0"/>
        </w:tabs>
        <w:spacing w:after="0" w:line="240" w:lineRule="auto"/>
        <w:ind w:left="284" w:firstLine="720"/>
        <w:jc w:val="both"/>
        <w:rPr>
          <w:rFonts w:ascii="Times New Roman" w:hAnsi="Times New Roman"/>
          <w:bCs/>
          <w:sz w:val="24"/>
          <w:szCs w:val="24"/>
          <w:lang w:val="lv-LV"/>
        </w:rPr>
      </w:pPr>
      <w:r w:rsidRPr="006D7825">
        <w:rPr>
          <w:rFonts w:ascii="Times New Roman" w:hAnsi="Times New Roman"/>
          <w:bCs/>
          <w:sz w:val="24"/>
          <w:szCs w:val="24"/>
          <w:lang w:val="lv-LV"/>
        </w:rPr>
        <w:t>Meža teritorijas no būvniecības darbu ietekmju, gaisa piesārņojuma mazināšanas viedokļa ir uzskatāmas kā teritorijas ar augstu absorbcijas spēju, kas novērsīs ietekmes uz apkārtējo teritoriju ārpus būvdarbu zonām mežā zemē un meža zemju ieskautajās teritorijās, savukārt uz VES ekspluatāciju un ekspluatācijas ietekmju novēršanu, ņemot vērā VES izmērus, esošai meža zemei nav būtiskas lomas, ja neskaita varbūtējas lokālas ietekmes uz ainavas izmaiņu uztveres samazināšanas efektu tiešā meža tuvumā.</w:t>
      </w:r>
    </w:p>
    <w:p w14:paraId="071370A1" w14:textId="77777777" w:rsidR="006D7825" w:rsidRPr="006D7825" w:rsidRDefault="006D7825" w:rsidP="006D7825">
      <w:pPr>
        <w:tabs>
          <w:tab w:val="left" w:pos="0"/>
        </w:tabs>
        <w:spacing w:after="0" w:line="240" w:lineRule="auto"/>
        <w:ind w:left="284" w:firstLine="720"/>
        <w:jc w:val="both"/>
        <w:rPr>
          <w:rFonts w:ascii="Times New Roman" w:hAnsi="Times New Roman"/>
          <w:bCs/>
          <w:sz w:val="24"/>
          <w:szCs w:val="24"/>
          <w:lang w:val="lv-LV"/>
        </w:rPr>
      </w:pPr>
      <w:r w:rsidRPr="006D7825">
        <w:rPr>
          <w:rFonts w:ascii="Times New Roman" w:hAnsi="Times New Roman"/>
          <w:bCs/>
          <w:sz w:val="24"/>
          <w:szCs w:val="24"/>
          <w:lang w:val="lv-LV"/>
        </w:rPr>
        <w:t>Ievērojot, ka Paredzētās darbības īstenošana paredzēta pamatā mežā vai meža tuvumā, meža ieskautā teritorijā, ņemot vērā iepriekš Izvērtējumā identificētos VES ugunsgrēku riskus ekspluatācijas laikā, pastāv salīdzinoši augsts meža ugunsgrēku risks, bet, saskaņā ar iesniegumā norādīto, ekspluatācijas laikā ir paredzēts nodrošināt šādu risku pārvaldību, arī būvdarbu laikā ievērojot ugunsdrošības pasākumus ietekmju uz mežu risku mazināšanai.</w:t>
      </w:r>
    </w:p>
    <w:p w14:paraId="0FD4744F" w14:textId="77777777" w:rsidR="006D7825" w:rsidRPr="006D7825" w:rsidRDefault="006D7825" w:rsidP="006D7825">
      <w:pPr>
        <w:tabs>
          <w:tab w:val="left" w:pos="0"/>
        </w:tabs>
        <w:spacing w:before="120" w:after="0" w:line="240" w:lineRule="auto"/>
        <w:ind w:left="284" w:firstLine="720"/>
        <w:jc w:val="both"/>
        <w:rPr>
          <w:rFonts w:ascii="Times New Roman" w:hAnsi="Times New Roman"/>
          <w:bCs/>
          <w:sz w:val="24"/>
          <w:szCs w:val="24"/>
          <w:lang w:val="lv-LV"/>
        </w:rPr>
      </w:pPr>
      <w:r w:rsidRPr="006D7825">
        <w:rPr>
          <w:rFonts w:ascii="Times New Roman" w:hAnsi="Times New Roman"/>
          <w:bCs/>
          <w:sz w:val="24"/>
          <w:szCs w:val="24"/>
          <w:u w:val="single"/>
          <w:lang w:val="lv-LV"/>
        </w:rPr>
        <w:t>Paredzamā ietekme uz īpaši aizsargājamām dabas teritorijām un mikroliegumiem:</w:t>
      </w:r>
    </w:p>
    <w:p w14:paraId="647EA76E"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eastAsia="lv-LV"/>
        </w:rPr>
      </w:pPr>
      <w:r w:rsidRPr="006D7825">
        <w:rPr>
          <w:rFonts w:ascii="Times New Roman" w:hAnsi="Times New Roman"/>
          <w:sz w:val="24"/>
          <w:szCs w:val="24"/>
          <w:lang w:val="lv-LV"/>
        </w:rPr>
        <w:t xml:space="preserve">Saskaņā ar DAP DDPS “Ozols” </w:t>
      </w:r>
      <w:r w:rsidRPr="006D7825">
        <w:rPr>
          <w:rFonts w:ascii="Times New Roman" w:hAnsi="Times New Roman"/>
          <w:sz w:val="24"/>
          <w:szCs w:val="24"/>
          <w:lang w:val="lv-LV" w:eastAsia="lv-LV"/>
        </w:rPr>
        <w:t xml:space="preserve">paredzētā darbības vieta atrodas ĪADT – ZBR, teritorijā ir reģistrēti vairākas ĪADT – dabas pieminekļi – aizsargājami koki (skat. 7., 8. attēlu), bet, atbilstoši iesniegumam, VES </w:t>
      </w:r>
      <w:r w:rsidRPr="006D7825">
        <w:rPr>
          <w:rFonts w:ascii="Times New Roman" w:hAnsi="Times New Roman"/>
          <w:sz w:val="24"/>
          <w:szCs w:val="24"/>
          <w:lang w:val="lv-LV"/>
        </w:rPr>
        <w:t>ir plānotas ārpus divus kilometrus platām buferjoslām ap  Natura 2000  teritorijām, kā arī putnu sugu aizsardzībai noteiktiem ML.</w:t>
      </w:r>
    </w:p>
    <w:p w14:paraId="69EA11A8"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 xml:space="preserve">Atbilstoši DDPS “Ozols” datiem, tuvākā Natura 2000 teritorija – dabas liegums “Burtnieku ezera pļavas” – atrodas ~6 km un lielākā attālumā uz austrumiem no Norises vietas, savukārt tuvākās mikroliegumu teritorijas, kas noteiktas biotopu aizsardzībai, atrodas ~2.4 km </w:t>
      </w:r>
      <w:r w:rsidRPr="006D7825">
        <w:rPr>
          <w:rFonts w:ascii="Times New Roman" w:hAnsi="Times New Roman"/>
          <w:sz w:val="24"/>
          <w:szCs w:val="24"/>
          <w:lang w:val="lv-LV"/>
        </w:rPr>
        <w:lastRenderedPageBreak/>
        <w:t>attālumā uz rietumiem no Norises vietas, tādējādi nav sagaidāmas Paredzētās darbības būtiskas ietekmes uz norādīto vai tālāk esošām Natura 2000 teritorijām un ML, t.sk. putnu aizsardzībai noteiktajiem, kas reģistrēti vairāk kā 3 km attālumā no Norises vietas.</w:t>
      </w:r>
    </w:p>
    <w:p w14:paraId="53B44D0C"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Atbilstoši iesniegumam, kā tas ir rekomendēts Vadlīnijās, uzsākot iesnieguma Izvērtējumam sagatavošanu, Iesniedzējs ir konsultējās ar DAP par Paredzētās darbības īstenošanas iespējām ĪADT, ĪA biotopu, sugu un dižkoku aizsardzības kontekstā, iesniedzot DAP sertificēto sugu un biotopu aizsardzības jomas ekspertu atzinumus, iesniegumā norādot uz projekta ieceres sākuma stadijā plānoto VES parka “Matīši” risinājumu ar 8 VES turbīnu uzstādīšanu (skat. 2. attēlu), tomēr, ņemot vērā ekspertu atzinumos iekļauto informāciju, iesniegumā Izvērtējumam ir iekļauta informācija par 4 plānotajām VES turbīnām – M1, M2, M4 un M6, kuru un saistītās infrastruktūras izbūves ietekmi ir vērtējusi arī DAP, kuras viedoklis ietverts Izvērtējuma 8. daļā, DAP secinot, ka Paredzētās darbības risinājums ietekme būtiski tiks samazināta, salīdzinot ar sākotnējo projekta ieceri, kas paredzēja 8, nevis 4 VES turbīnu būvniecību, DAP norādot nosacījumus un rekomendācijas ar kādiem paredzētā VES parka “Matīši” būvniecība ir pieļaujama.</w:t>
      </w:r>
    </w:p>
    <w:p w14:paraId="46FC983B"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Atbilstoši likuma “Par Ziemeļvidzemes biosfēras rezervātu” (turpmāk – ZBR likums) 5. pantam un 1. un 2. pielikumam, Norises vieta atrodas ZBR neitrālajā zonā, kā arī atbilstoši Ministru kabineta 19.04.2011. noteikumu Nr.303 “Ziemeļvidzemes biosfēras rezervāta individuālie aizsardzības un izmantošanas noteikumi” (turpmāk – Noteikumi Nr.303) 2. pielikumam Norises vieta iekļaujas teritorijā, kurā atļauts uzstādīt VES turbīnas bez augstuma ierobežojumiem.</w:t>
      </w:r>
    </w:p>
    <w:p w14:paraId="6368E53A"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 xml:space="preserve">ZBR likuma 14. pants paredz, ka neitrālā zona ir noteikta, lai veicinātu biosfēras rezervāta teritorijā esošo apdzīvoto vietu līdzsvarotu un ilgtspējīgu attīstību, savukārt Noteikumu Nr.303. 12. punktā noteikts, ka neitrālajā zonā vietējā pašvaldība var saistošajos noteikumos noteikt papildu prasības, lai saglabātu esošās ainavas raksturu un vērtību. </w:t>
      </w:r>
    </w:p>
    <w:p w14:paraId="4A2EBB16"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 xml:space="preserve">Kā norādīts jau Izvērtējumā iepriekš, saskaņā ar spēkā esošo Valmieras novada TP grafisko daļu, VES būvniecība plānota mežu un lauku zemju teritorijās, atbilstoši TIAN norādītajās funkcionālās zonās kā vienu no pamatizmantošanas veidiem nosakot VES būvniecību, tāpat, atbilstoši iesniegumam, tek nodrošināti noteikti attālumi līdz dzīvojamajai apbūvei, vienlaikus, atbilstoši TIAN 344. punktā noteiktajam, plānotā VES parka izbūvei, ņemot vērā to jaudu, nosakot nepieciešamību veikt grozījumus spēkā esošajā Valmieras novada TP, kas apskatīts jau vērtējot IVN likuma 11. panta otrās daļas 1. punkta kritēriju. </w:t>
      </w:r>
    </w:p>
    <w:p w14:paraId="7DCC0CBC"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Vērtējot spēkā esošo Valmieras novada TP un Braslavas pagastam saistošo Limbažu novada TP, secināms ka Norises vietā un tās apkārtnē nav noteiktas citas īpašas prasības attiecībā uz VES izbūvi, izņemot atsauci uz ZBR aizsardzību un izmatošanu regulējošo normatīvo aktu prasībām.</w:t>
      </w:r>
    </w:p>
    <w:p w14:paraId="18118F05"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Norādāms, ka Noteikumu Nr.303 6.2. apakšpunkts nosaka, ka ZBR aizliegts uzstādīt VES, izņemot VES bez augstuma ierobežojuma šo noteikumu 2. pielikumā noteiktajās teritorijās ievērojot nosacījumu, ka VES izvietojamas pēc DAP rakstiskas atļaujas saņemšanas (6.2.1. apakšpunkts), kā arī VES izvietojamas grupās, kurās VES skaits nepārsniedz 20, pēc iespējas samazinot attālumu starp blakus esošajām VES, un attālums starp grupām nav mazāks par diviem kilometriem (6.2.2. apakšpunkts). Savukārt, atbilstoši Noteikumu Nr.303 4. punktam DAP atļauja nav jāsaņem darbībām, kurām saskaņā ar normatīvajiem aktiem par ietekmes uz vidi novērtējumu Dienests izsniedz tehniskos noteikumus vai veic sākotnējo ietekmes izvērtējumu.</w:t>
      </w:r>
    </w:p>
    <w:p w14:paraId="74A87D11"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Vērtējot Noteikumu Nr.303 prasības un Paredzētās darbības risinājumu, secināms, ka Paredzētā darbība nav pretrunā ar ZBR aizsardzību un izmantošanu regulējošo normatīvo aktu prasībām, turklāt Paredzētās darbības lietā ir pieejams ZBR aizsardzības jomā kompetentās iestādes – DAP – viedoklis (skat. Izvērtējuma 8. daļu), kas apliecina Paredzētās darbības atbilstību ZBR aizsardzību un izmantošanu regulējošo normatīvo aktu prasībām, un nav saistāma ar būtiskiem riskiem aizsargājamās dabas teritorijas aizsardzības mērķu nodrošināšanai vai aizsargājamo teritoriju integritātes nodrošināšanai nedz lokālā, nedz reģionālā mērogā.</w:t>
      </w:r>
    </w:p>
    <w:p w14:paraId="7ED2F599"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lastRenderedPageBreak/>
        <w:t>Tāpat, atbilstoši iesniegumā norādītajam, Iesniedzējs ir apņēmies nodrošināt teritorijā esošo ĪADT – dabas pieminekļu – aizsargājamo koku aizsardzību, atbilstoši Ministru kabineta 16.03.2010. noteikumu Nr.264 “Īpaši aizsargājamo dabas teritoriju vispārējie aizsardzības un izmantošanas noteikumi” 8. nodaļā norādītajām prasībām, tādējādi Paredzētā darbība, ņemot vērā aizsargājamo koku izvietojumu teritorijā, nav saistāma ar būtisku un tiešu aizsargājamo koku skārumu būvdarbu īstenošanai.</w:t>
      </w:r>
    </w:p>
    <w:p w14:paraId="7E24FBAB" w14:textId="77777777" w:rsidR="006D7825" w:rsidRPr="006D7825" w:rsidRDefault="006D7825" w:rsidP="006D7825">
      <w:pPr>
        <w:tabs>
          <w:tab w:val="left" w:pos="0"/>
        </w:tabs>
        <w:spacing w:before="120" w:after="0" w:line="240" w:lineRule="auto"/>
        <w:ind w:left="284" w:firstLine="720"/>
        <w:jc w:val="both"/>
        <w:rPr>
          <w:rFonts w:ascii="Times New Roman" w:hAnsi="Times New Roman"/>
          <w:sz w:val="24"/>
          <w:szCs w:val="24"/>
          <w:lang w:val="lv-LV"/>
        </w:rPr>
      </w:pPr>
      <w:r w:rsidRPr="006D7825">
        <w:rPr>
          <w:rFonts w:ascii="Times New Roman" w:hAnsi="Times New Roman"/>
          <w:bCs/>
          <w:sz w:val="24"/>
          <w:szCs w:val="24"/>
          <w:u w:val="single"/>
          <w:lang w:val="lv-LV"/>
        </w:rPr>
        <w:t>Paredzamā ietekme uz pazemes ūdens ņemšanas vietām:</w:t>
      </w:r>
    </w:p>
    <w:p w14:paraId="6BD7D085"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 xml:space="preserve">Saskaņā ar spēkā esošo Valmieras novada TP grafisko daļu (skat. 6. attēlu) un Limbažu novada TP grafisko daļu, Norises vietā nav reģistrētas ūdens ieguves vietas, ūdens ieguves vietu aizsargjoslas, izņemot pie Ķinku mājām zemes vienībā ar kadastra apzīmējumu 96700060123 ~200 m attālumā no VES parka “Matīši” teritorijas reģistrēto ūdens ieguves vietas ķīmisko aizsargjoslu, ūdens ieguves vietai atrodoties ~935 m attālumā no tuvākā VES (M4) un sasitītās infrastruktūras izbūves vietām, Paredzētās darbības vietai nepārklājoties ar norādītās ūdens ieguves vietas aizsargjoslu, t.sk. VES varbūtēju avāriju potenciāli ietekmēto teritoriju, kas identificēta vērtējot IVN likuma 11.panta pirmās daļas 5. punkta kritēriju.  </w:t>
      </w:r>
    </w:p>
    <w:p w14:paraId="516772D4" w14:textId="77777777" w:rsidR="006D7825" w:rsidRPr="006D7825" w:rsidRDefault="006D7825" w:rsidP="006D7825">
      <w:pPr>
        <w:tabs>
          <w:tab w:val="left" w:pos="0"/>
        </w:tabs>
        <w:spacing w:after="0" w:line="240" w:lineRule="auto"/>
        <w:ind w:left="284" w:firstLine="720"/>
        <w:jc w:val="both"/>
        <w:rPr>
          <w:rFonts w:ascii="Times New Roman" w:hAnsi="Times New Roman"/>
          <w:bCs/>
          <w:sz w:val="24"/>
          <w:szCs w:val="24"/>
          <w:lang w:val="lv-LV"/>
        </w:rPr>
      </w:pPr>
      <w:r w:rsidRPr="006D7825">
        <w:rPr>
          <w:rFonts w:ascii="Times New Roman" w:hAnsi="Times New Roman"/>
          <w:sz w:val="24"/>
          <w:szCs w:val="24"/>
          <w:lang w:val="lv-LV"/>
        </w:rPr>
        <w:t xml:space="preserve">Ievērojot, Paredzētās darbības raksturu un Paredzētās darbības vietas novietojumu pret citu teritorijā esošo dzīvojamo apbūvi – viensētām – iespējamība, ka Paredzētās darbības īstenošana varētu radīt tiešu </w:t>
      </w:r>
      <w:r w:rsidRPr="006D7825">
        <w:rPr>
          <w:rFonts w:ascii="Times New Roman" w:hAnsi="Times New Roman"/>
          <w:bCs/>
          <w:sz w:val="24"/>
          <w:szCs w:val="24"/>
          <w:lang w:val="lv-LV"/>
        </w:rPr>
        <w:t>individuālo ūdens ieguves vietu skārumu vai pazemes ūdens ieguves</w:t>
      </w:r>
      <w:r w:rsidRPr="006D7825">
        <w:rPr>
          <w:rFonts w:ascii="Times New Roman" w:hAnsi="Times New Roman"/>
          <w:sz w:val="24"/>
          <w:szCs w:val="24"/>
          <w:lang w:val="lv-LV"/>
        </w:rPr>
        <w:t xml:space="preserve"> iespējamību teritorijā ir maz ticama. </w:t>
      </w:r>
      <w:r w:rsidRPr="006D7825">
        <w:rPr>
          <w:rFonts w:ascii="Times New Roman" w:hAnsi="Times New Roman"/>
          <w:bCs/>
          <w:sz w:val="24"/>
          <w:szCs w:val="24"/>
          <w:lang w:val="lv-LV"/>
        </w:rPr>
        <w:t>Lai novērstu varbūtēju ietekmi uz pazemes ūdeņu kvalitāti, būvdarbu laikā un ekspluatācijas laikā jānodrošina pasākumi augsnes un pazemes ūdeņu piesārņošanas risku novēršanai.</w:t>
      </w:r>
    </w:p>
    <w:p w14:paraId="08AD1A3E" w14:textId="77777777" w:rsidR="006D7825" w:rsidRPr="006D7825" w:rsidRDefault="006D7825" w:rsidP="006D7825">
      <w:pPr>
        <w:tabs>
          <w:tab w:val="left" w:pos="0"/>
        </w:tabs>
        <w:spacing w:before="120" w:after="0" w:line="240" w:lineRule="auto"/>
        <w:ind w:left="284" w:firstLine="720"/>
        <w:jc w:val="both"/>
        <w:rPr>
          <w:rFonts w:ascii="Times New Roman" w:hAnsi="Times New Roman"/>
          <w:sz w:val="24"/>
          <w:szCs w:val="24"/>
          <w:lang w:val="lv-LV"/>
        </w:rPr>
      </w:pPr>
      <w:r w:rsidRPr="006D7825">
        <w:rPr>
          <w:rFonts w:ascii="Times New Roman" w:hAnsi="Times New Roman"/>
          <w:bCs/>
          <w:sz w:val="24"/>
          <w:szCs w:val="24"/>
          <w:u w:val="single"/>
          <w:lang w:val="lv-LV"/>
        </w:rPr>
        <w:t>Paredzamā ietekme uz teritorijām, kurās piesārņojuma līmenis ir augstāks vai, kā agrāk tika konstatēts, bija augstāks, nekā paredz vides kvalitātes standarti, un kurās šāda neatbilstība ir iespējama:</w:t>
      </w:r>
    </w:p>
    <w:p w14:paraId="73D46D39"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 xml:space="preserve">Saskaņā ar </w:t>
      </w:r>
      <w:r w:rsidRPr="006D7825">
        <w:rPr>
          <w:rStyle w:val="Strong"/>
          <w:rFonts w:ascii="Times New Roman" w:hAnsi="Times New Roman"/>
          <w:b w:val="0"/>
          <w:bCs w:val="0"/>
          <w:sz w:val="24"/>
          <w:szCs w:val="24"/>
          <w:lang w:val="lv-LV"/>
        </w:rPr>
        <w:t>Dienesta Piesārņoto vietu pārvaldības sistēmu (turpmāk – PVPS) un Paredzētās darbības vietai saistošajiem teritorijas plānojumiem – Valmieras novada TP un Limbažu novada TP – Norises vietā nav reģistrētas piesārņotas vai potenciāli piesārņotas vietas, bet z</w:t>
      </w:r>
      <w:r w:rsidRPr="006D7825">
        <w:rPr>
          <w:rFonts w:ascii="Times New Roman" w:hAnsi="Times New Roman"/>
          <w:sz w:val="24"/>
          <w:szCs w:val="24"/>
          <w:lang w:val="lv-LV"/>
        </w:rPr>
        <w:t>emes vienībā ar kadastra apzīmējumu 96700040018, kas robežojas ar paredzētās darbības teritoriju, atrodas potenciāli piesārņota vieta – bijusī kritušo lopu kapsēta “Bērziņi” (PVPS reģistrācijas Nr.3436, LVĢMC līdz 30.04.2024. uzturētā piesārņoto un potenciāli piesārņoto vietu reģistra Nr.96708/2134).</w:t>
      </w:r>
    </w:p>
    <w:p w14:paraId="376F2675"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Tomēr, vērtējot Paredzētās darbības raksturu un plānoto būvju novietojumu pret norādīto potenciāli piesārņoto vietu, kā arī prognozējamos ūdens atvades risinājumus, nav sagaidāms, ka Paredzētās darbības īstenošana radīs tiešu ietekmi uz norādīto potenciāli piesārņoto teritoriju vai radīt potenciālus piesārņojuma riskus no norādītās teritorijas vai otrādi.</w:t>
      </w:r>
    </w:p>
    <w:p w14:paraId="3E232EFF" w14:textId="77777777" w:rsidR="006D7825" w:rsidRPr="006D7825" w:rsidRDefault="006D7825" w:rsidP="006D7825">
      <w:pPr>
        <w:tabs>
          <w:tab w:val="left" w:pos="0"/>
        </w:tabs>
        <w:spacing w:after="0" w:line="240" w:lineRule="auto"/>
        <w:ind w:left="284" w:firstLine="720"/>
        <w:jc w:val="both"/>
        <w:rPr>
          <w:rStyle w:val="Strong"/>
          <w:rFonts w:ascii="Times New Roman" w:hAnsi="Times New Roman"/>
          <w:b w:val="0"/>
          <w:bCs w:val="0"/>
          <w:sz w:val="24"/>
          <w:szCs w:val="24"/>
          <w:lang w:val="lv-LV"/>
        </w:rPr>
      </w:pPr>
      <w:r w:rsidRPr="006D7825">
        <w:rPr>
          <w:rStyle w:val="Strong"/>
          <w:rFonts w:ascii="Times New Roman" w:hAnsi="Times New Roman"/>
          <w:b w:val="0"/>
          <w:bCs w:val="0"/>
          <w:sz w:val="24"/>
          <w:szCs w:val="24"/>
          <w:lang w:val="lv-LV"/>
        </w:rPr>
        <w:t>Tāpat saskaņā ar Dienesta rīcībā esošo informāciju, paredzētās darbības vietā vai tās apkārtnē nav reģistrēti piesārņojošu darbību veicēji, kas varētu radīt būtisku risku kopējām un savstarpējām ietekmēm uz vidi.</w:t>
      </w:r>
    </w:p>
    <w:p w14:paraId="66CEB3F7" w14:textId="77777777" w:rsidR="006D7825" w:rsidRPr="006D7825" w:rsidRDefault="006D7825" w:rsidP="006D7825">
      <w:pPr>
        <w:tabs>
          <w:tab w:val="left" w:pos="0"/>
        </w:tabs>
        <w:spacing w:before="120" w:after="0" w:line="240" w:lineRule="auto"/>
        <w:ind w:left="284" w:firstLine="720"/>
        <w:jc w:val="both"/>
        <w:rPr>
          <w:rFonts w:ascii="Times New Roman" w:hAnsi="Times New Roman"/>
          <w:sz w:val="24"/>
          <w:szCs w:val="24"/>
          <w:lang w:val="lv-LV"/>
        </w:rPr>
      </w:pPr>
      <w:r w:rsidRPr="006D7825">
        <w:rPr>
          <w:rFonts w:ascii="Times New Roman" w:hAnsi="Times New Roman"/>
          <w:bCs/>
          <w:sz w:val="24"/>
          <w:szCs w:val="24"/>
          <w:u w:val="single"/>
          <w:lang w:val="lv-LV"/>
        </w:rPr>
        <w:t xml:space="preserve">Paredzamā ietekme uz blīvi apdzīvotām teritorijām: </w:t>
      </w:r>
    </w:p>
    <w:p w14:paraId="22DB07F0"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bCs/>
          <w:sz w:val="24"/>
          <w:szCs w:val="24"/>
          <w:lang w:val="lv-LV"/>
        </w:rPr>
        <w:t>Paredzētā darbība, ņemot vērā tās novietojumu attiecībā pret tuvākajām apdzīvotām vietām – tuvākā apdzīvotā vieta – ciems Matīši</w:t>
      </w:r>
      <w:r w:rsidRPr="006D7825">
        <w:rPr>
          <w:rFonts w:ascii="Times New Roman" w:hAnsi="Times New Roman"/>
          <w:sz w:val="24"/>
          <w:szCs w:val="24"/>
          <w:lang w:val="lv-LV"/>
        </w:rPr>
        <w:t xml:space="preserve"> atrodas ~2 km attālumā uz rietumiem no Paredzētās darbības vietas, nav saistāma ar būtisku tiešu ietekmi uz blīvi apdzīvotās vietām, tai pašā laikā pilnībā neizslēdzot varbūtējas VES ekspluatācijas ietekmes uz tām, ainavas, mikroklimata izmaiņu kontekstā.  </w:t>
      </w:r>
    </w:p>
    <w:p w14:paraId="47CC49AB"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 xml:space="preserve">Tāpat Paredzētā darbība kopumā nav saistāma ar būtisku vai nepārvaldāmu ietekmi uz tuvākajām dzīvojamās apbūves teritorijām – pamatā viensētām, kas izvietotas teritorijā esošo valsts un pašvaldības nozīmes autoceļu tuvumā, atbilstoši iesniegumam, maksimāli respektējot normatīvajos aktos noteiktos VES izbūves attālumus no dzīvojamās apbūves un citas sabiedrībai nozīmīgas infrastruktūras, turklāt secināms, ka iespējamu būtisku traucējumu gadījumā pastāv iespēja paredzēt risinājumus ietekmju mazināšanai, sliktākajā gadījumā nosakot aizliegumu VES ekspluatācijai, ja tiek konstatēti apstākļi, kas norāda uz būtiski negatīvu ietekmi, kas nav novēršami vai samazināmi un nav identificēti sākotnēji veiktās </w:t>
      </w:r>
      <w:r w:rsidRPr="006D7825">
        <w:rPr>
          <w:rFonts w:ascii="Times New Roman" w:hAnsi="Times New Roman"/>
          <w:sz w:val="24"/>
          <w:szCs w:val="24"/>
          <w:lang w:val="lv-LV"/>
        </w:rPr>
        <w:lastRenderedPageBreak/>
        <w:t>izpētes rezultātā.</w:t>
      </w:r>
    </w:p>
    <w:p w14:paraId="033309E7" w14:textId="77777777" w:rsidR="006D7825" w:rsidRPr="006D7825" w:rsidRDefault="006D7825" w:rsidP="006D7825">
      <w:pPr>
        <w:tabs>
          <w:tab w:val="left" w:pos="0"/>
        </w:tabs>
        <w:spacing w:before="120" w:after="0" w:line="240" w:lineRule="auto"/>
        <w:ind w:left="284" w:firstLine="720"/>
        <w:jc w:val="both"/>
        <w:rPr>
          <w:rFonts w:ascii="Times New Roman" w:hAnsi="Times New Roman"/>
          <w:bCs/>
          <w:sz w:val="24"/>
          <w:szCs w:val="24"/>
          <w:lang w:val="lv-LV"/>
        </w:rPr>
      </w:pPr>
      <w:r w:rsidRPr="006D7825">
        <w:rPr>
          <w:rFonts w:ascii="Times New Roman" w:hAnsi="Times New Roman"/>
          <w:bCs/>
          <w:sz w:val="24"/>
          <w:szCs w:val="24"/>
          <w:lang w:val="lv-LV"/>
        </w:rPr>
        <w:t>Paredzamā ietekme uz vēsturiski, arheoloģiski un kultūrvēsturiski nozīmīgām ainavām un vietām:</w:t>
      </w:r>
    </w:p>
    <w:p w14:paraId="580FA228"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 xml:space="preserve">Saskaņā ar </w:t>
      </w:r>
      <w:r w:rsidRPr="006D7825">
        <w:rPr>
          <w:rStyle w:val="Strong"/>
          <w:rFonts w:ascii="Times New Roman" w:hAnsi="Times New Roman"/>
          <w:b w:val="0"/>
          <w:bCs w:val="0"/>
          <w:sz w:val="24"/>
          <w:szCs w:val="24"/>
          <w:lang w:val="lv-LV"/>
        </w:rPr>
        <w:t xml:space="preserve">Paredzētās darbības vietai saistošajiem teritorijas plānojumiem – Valmieras novada TP un Limbažu novada TP, un </w:t>
      </w:r>
      <w:r w:rsidRPr="006D7825">
        <w:rPr>
          <w:rFonts w:ascii="Times New Roman" w:hAnsi="Times New Roman"/>
          <w:sz w:val="24"/>
          <w:szCs w:val="24"/>
          <w:lang w:val="lv-LV"/>
        </w:rPr>
        <w:t xml:space="preserve">aktuālo informāciju Nacionālā kultūras mantojuma pārvaldes tīmekļa vietnē </w:t>
      </w:r>
      <w:hyperlink r:id="rId18" w:history="1">
        <w:r w:rsidRPr="006D7825">
          <w:rPr>
            <w:rStyle w:val="Hyperlink"/>
            <w:rFonts w:ascii="Times New Roman" w:hAnsi="Times New Roman"/>
            <w:color w:val="auto"/>
            <w:sz w:val="24"/>
            <w:szCs w:val="24"/>
            <w:u w:val="none"/>
            <w:lang w:val="lv-LV"/>
          </w:rPr>
          <w:t>https://is.mantojums.lv/</w:t>
        </w:r>
      </w:hyperlink>
      <w:r w:rsidRPr="006D7825">
        <w:rPr>
          <w:rFonts w:ascii="Times New Roman" w:hAnsi="Times New Roman"/>
          <w:sz w:val="24"/>
          <w:szCs w:val="24"/>
          <w:lang w:val="lv-LV"/>
        </w:rPr>
        <w:t>, VES parka “Matīši” teritorijā vai tā tuvumā neatrodas valsts aizsargājamie kultūras pieminekļi.</w:t>
      </w:r>
    </w:p>
    <w:p w14:paraId="6ACCBE0F"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Tuvākie valsts aizsargājamie kultūras pieminekļi atrodas Matīšu ciema teritorijā, t.i. vairāk nekā 2.5 km attālumā no tuvākās VES, tādējādi Paredzētā darbība nav saistāma ar ietekmēm uz šāda veida objektiem.</w:t>
      </w:r>
    </w:p>
    <w:p w14:paraId="4BA43B03"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 xml:space="preserve">Paredzētā darbība ir saistīta ar nozīmīgu ietekmi uz līdzšinējo teritorijas ainavu. </w:t>
      </w:r>
    </w:p>
    <w:p w14:paraId="7678BBC7"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Atbilstoši iesniegumam, vērtējot pētāmo apvidu Latvijas kultūras kanona kontekstā (</w:t>
      </w:r>
      <w:hyperlink r:id="rId19" w:history="1">
        <w:r w:rsidRPr="006D7825">
          <w:rPr>
            <w:rStyle w:val="Hyperlink"/>
            <w:rFonts w:ascii="Times New Roman" w:hAnsi="Times New Roman"/>
            <w:color w:val="auto"/>
            <w:sz w:val="24"/>
            <w:szCs w:val="24"/>
            <w:u w:val="none"/>
            <w:lang w:val="lv-LV"/>
          </w:rPr>
          <w:t>https://kulturaskanons.lv/list/?l=8#landscapes</w:t>
        </w:r>
      </w:hyperlink>
      <w:r w:rsidRPr="006D7825">
        <w:rPr>
          <w:rStyle w:val="Hyperlink"/>
          <w:rFonts w:ascii="Times New Roman" w:hAnsi="Times New Roman"/>
          <w:color w:val="auto"/>
          <w:sz w:val="24"/>
          <w:szCs w:val="24"/>
          <w:u w:val="none"/>
          <w:lang w:val="lv-LV"/>
        </w:rPr>
        <w:t>)</w:t>
      </w:r>
      <w:r w:rsidRPr="006D7825">
        <w:rPr>
          <w:rFonts w:ascii="Times New Roman" w:hAnsi="Times New Roman"/>
          <w:sz w:val="24"/>
          <w:szCs w:val="24"/>
          <w:lang w:val="lv-LV"/>
        </w:rPr>
        <w:t>, kurā ir iekļautas astoņas kanoniskās ainavas, kas reprezentē Latvijas skaistumu un daudzveidību, konstatējams, ka plānotā darbība atrodas starp divām nozīmīgām ainavām – Gaujas senlejas ainavu, kas atrodas nepilnu 30 km attālumā, un Piejūras ainavu, kuras tuvākais posms atrodas aptuveni 50 km attālumā, secinot, ka abas minētās teritorijas atrodas pietiekami tālu, lai neradītu vizuālu ietekmi uz tām. Iesniegumā arī norādot, ka starp astoņām izvēlētajām ainaviski nozīmīgām teritorijām ir iekļauta arī Latvijas mežu ainava., kurai nav noteiktas konkrētas robežas, jo tā raksturo visu Latvijas mežu ainavu kā vienotu veselumu, līdz ar to Paredzētās darbības gadījumā nebūtu objektīvi vērtēt vienu vai vairākus konkrētus meža nogabalus un ietekmi uz tiem.</w:t>
      </w:r>
    </w:p>
    <w:p w14:paraId="10C8AB65"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Atbilstoši iesniegumam un tam pievienotajam Ainavu novērtējumam, Norises vietas teritorijas ainavvide raksturojama kā lauksaimniecības zemes mija ar meža teritorijām, bez krasām reljefa svārstībām un bez tiešiem atvērtiem skatiem no publiski nozīmīgajiem ceļiem uz VES teritorijām, norādot , ka blakus atrodas arī purvaināki nogabali.</w:t>
      </w:r>
    </w:p>
    <w:p w14:paraId="7D63FCF5"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Iesniegumā norādīts, ka, saskaņā ar Oļģerta Nikodemusa sastādīto ainavu karti (</w:t>
      </w:r>
      <w:r w:rsidRPr="006D7825">
        <w:rPr>
          <w:rFonts w:ascii="Times New Roman" w:hAnsi="Times New Roman"/>
          <w:i/>
          <w:iCs/>
          <w:sz w:val="24"/>
          <w:szCs w:val="24"/>
          <w:lang w:val="lv-LV"/>
        </w:rPr>
        <w:t>Nozares pārskats rajona plānojuma izstrādāšanai “Ainavu aizsardzība”; VARAM, 2000</w:t>
      </w:r>
      <w:r w:rsidRPr="006D7825">
        <w:rPr>
          <w:rFonts w:ascii="Times New Roman" w:hAnsi="Times New Roman"/>
          <w:sz w:val="24"/>
          <w:szCs w:val="24"/>
          <w:lang w:val="lv-LV"/>
        </w:rPr>
        <w:t>), kas balstīta uz vidienes ģeomorfoloģiskajām īpatnībām un ainavu segas raksturu, pētāmās teritorijas apvidus atrodas stipri iekultivētā drumlinu āru ainavā, kur atsevišķus nogabalus šķērso mitrzemju (purva) ainava, un tas uzskatāms par unikālas ainavas tipu. Drumlinu āru ainavai raksturīgi gareni pauguri ar lēzenām nogāzēm, kas mijas ar reljefa pazeminājumiem. Kā jau āru ainavām apaugumu lielākoties veido lauksaimniecībā izmantotas un/vai izmantojamas zemes. Tādējādi ainavas struktūra veidojas plaša, ar tālām skatu līnijām, kur tīrumu un ganību ainavā vietumis sastopami nelieli meža nogabali vai koku puduri. Ainavas lielākā vērtība ir lauku ceļi, viensētas un nelielie koku puduri, vēsturiskās alejas, kas izceļ kultūrvēsturiskās ainavas raksturu.</w:t>
      </w:r>
    </w:p>
    <w:p w14:paraId="7FEC36D7"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Apsekojot konkrēto apvidu, Ainavu novērtējumā secināts, ka apmežojums ir pietiekami blīvs un meža nogabali ir samērā plaši, un bieži sastopamās koku alejas gar ceļiem tikai atsevišķās vietās paver plašus atvērtus skatus uz apkārtni, norādot, ka īpaši šāda situācija vērojama gar nozīmīgajiem publiskajiem ceļiem, piemēram, P15 un P16, kur saskaņā ar plānošanas dokumentiem atsevišķi posmi izdalīti kā īpaši ainaviski. Taču, apsekojot teritoriju, konstatēts, ka atsevišķās vietās no lauku ceļiem paveras vēl estētiskāki un vizuāli izteiksmīgāki lokāli skati, īpaši izceļot vietējas nozīmes autoceļu V217 Matīši–Budenbroka, kas pāriet vietējas nozīmes autoceļā V112 Puikule–Rencēni–Vēveri un ved uz Ozolmuižu, norādot, ka šajā posmā gan reljefa plastika, gan paugurainums ir izteiktāks, biežāk sastopami plaši atvērti skati, kas paver ļoti augstvērtīgas skatu perspektīvas. Vienlaikus norādot, ka Paredzētās darbības areāls, lai arī ir ar reljefa svārstību, tomēr nav tik izteikts un vairāk raksturojams kā vienveidīgs.</w:t>
      </w:r>
    </w:p>
    <w:p w14:paraId="2400CF6B"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 xml:space="preserve">Atbilstoši iesniegumā norādītajam, vērtējot kopīgo apvidus ainavas struktūru, secināts, ka tā ir samērā daudzveidīga, bet identificētie ainaviskie ceļa posmi lielākoties vērsti pretējā virzienā attiecībā pret Paredzētās darbības teritoriju un sakrīt ar ZBR ainavas aizsardzības zonu, kuras vizuālā robežšķirtne ir autoceļš P16, kam vienā pusē izvietojas ZBR ainavu aizsardzības </w:t>
      </w:r>
      <w:r w:rsidRPr="006D7825">
        <w:rPr>
          <w:rFonts w:ascii="Times New Roman" w:hAnsi="Times New Roman"/>
          <w:sz w:val="24"/>
          <w:szCs w:val="24"/>
          <w:lang w:val="lv-LV"/>
        </w:rPr>
        <w:lastRenderedPageBreak/>
        <w:t>zona, bet otrpus ceļam – neitrālā zona. Atsevišķās vietās estētiskie skati iziet ārpus noteikto ainavisko posmu robežām un lokālās vietās paveras arī iepriekš neidentificētas ainaviskas skatu vietas, kuras vizuāli ir sasaistītas ar Paredzētās darbības teritoriju, vienlaikus norādot, ka ir konstatēts, ka gar publiski nozīmīgajiem ceļiem, kas uzskatāmi arī par nozīmīgu vizuālās pieejamības trajektoriju, ļoti bieži skati tiek bloķēti ar meža masīviem, blīviem krūmu un vai koku stādījumiem, un tikai atsevišķās vietās paveras pilnībā atvērti plaši skati uz apkārtni. Tādējādi šāda situācija nodrošina labvēlīgus apstākļus VES vizuālās uztveramības samazināšanai līdz brīdim, kamēr šie stādījumi tiek saglabāti, norādot, ka plaši un atvērti skati biežāk paveras no vietējiem lauku ceļiem.</w:t>
      </w:r>
    </w:p>
    <w:p w14:paraId="4E21F258"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Kā jau norādīts iepriekš Izvērtējumā, arī Ainavu novērt</w:t>
      </w:r>
      <w:r w:rsidR="00ED227F">
        <w:rPr>
          <w:rFonts w:ascii="Times New Roman" w:hAnsi="Times New Roman"/>
          <w:sz w:val="24"/>
          <w:szCs w:val="24"/>
          <w:lang w:val="lv-LV"/>
        </w:rPr>
        <w:t>ē</w:t>
      </w:r>
      <w:r w:rsidRPr="006D7825">
        <w:rPr>
          <w:rFonts w:ascii="Times New Roman" w:hAnsi="Times New Roman"/>
          <w:sz w:val="24"/>
          <w:szCs w:val="24"/>
          <w:lang w:val="lv-LV"/>
        </w:rPr>
        <w:t>jumā ir vērtēta 8 potenciālu VES būvniecība, Ainavu novē</w:t>
      </w:r>
      <w:r w:rsidR="00ED227F">
        <w:rPr>
          <w:rFonts w:ascii="Times New Roman" w:hAnsi="Times New Roman"/>
          <w:sz w:val="24"/>
          <w:szCs w:val="24"/>
          <w:lang w:val="lv-LV"/>
        </w:rPr>
        <w:t>qr</w:t>
      </w:r>
      <w:r w:rsidRPr="006D7825">
        <w:rPr>
          <w:rFonts w:ascii="Times New Roman" w:hAnsi="Times New Roman"/>
          <w:sz w:val="24"/>
          <w:szCs w:val="24"/>
          <w:lang w:val="lv-LV"/>
        </w:rPr>
        <w:t xml:space="preserve">tējumā secinot, ka ainavas struktūras daudzveidība teritorijā  ir pietiekoša, lai jau pie neliela attālumā nodrošinātu pakāpenisku VES iekļaušanos konkrētajā ainavvidē, Ainavu novērtējumā norādot, ka ekspertei nav būtisku iebildumu par VES M1, M2, M4 un M6 izvietojumu, kas izvietojas autoceļa P15 labajā pusē, novērtējumā sniedzot rekomendācijas, lai novērstu plānotā VES parka “Matīši” ietekmi uz ainavu, kuras lielākoties ir īstenotas jau vēja parka un VES novietojuma plānošanas procesā, līdz ar to, saskaņā ar iesniegumu, Iesniedzējs paredz, ka: </w:t>
      </w:r>
    </w:p>
    <w:p w14:paraId="075AF5D6" w14:textId="77777777" w:rsidR="006D7825" w:rsidRPr="006D7825" w:rsidRDefault="006D7825" w:rsidP="00ED227F">
      <w:pPr>
        <w:pStyle w:val="ListParagraph"/>
        <w:numPr>
          <w:ilvl w:val="0"/>
          <w:numId w:val="3"/>
        </w:numPr>
        <w:tabs>
          <w:tab w:val="left" w:pos="0"/>
        </w:tabs>
        <w:ind w:left="709" w:hanging="425"/>
        <w:jc w:val="both"/>
      </w:pPr>
      <w:r w:rsidRPr="006D7825">
        <w:t>blīvā apauguma struktūra gar nozīmīgajiem ceļiem, piem., reģionālajiem autoceļiem P15 un P16, varētu būt problemātiska VES daļu piegādes</w:t>
      </w:r>
      <w:r w:rsidRPr="00F773A1">
        <w:t xml:space="preserve"> procesam pretēji lauku ceļiem, kur ainava ir atvērtāka, kas krietni atvieglo piegādes organizēšanu, līdz ar to, plānojot VES modeļa VES V172</w:t>
      </w:r>
      <w:r w:rsidRPr="006D7825">
        <w:t>-6,8 piegādes trajektorijas, ir izvērtētas un izvēlētas tādas trases, kas maksimāli samazina vajadzību apauguma likvidēšanai gar ceļiem nepieciešamo piegādes trajektoriju ierīkošanai;</w:t>
      </w:r>
    </w:p>
    <w:p w14:paraId="4795BA61" w14:textId="77777777" w:rsidR="006D7825" w:rsidRPr="006D7825" w:rsidRDefault="006D7825" w:rsidP="00ED227F">
      <w:pPr>
        <w:pStyle w:val="ListParagraph"/>
        <w:numPr>
          <w:ilvl w:val="0"/>
          <w:numId w:val="3"/>
        </w:numPr>
        <w:ind w:left="709" w:hanging="425"/>
        <w:jc w:val="both"/>
      </w:pPr>
      <w:r w:rsidRPr="006D7825">
        <w:t>plānošanas procesā VES ir maksimāli atvirzītas no lauku apbūves – cik vien to atļauj robežas zemesgabalam, uz kura plānots izvietotas konkrētās VES, turklāt palielinot attālumu no dzīvojamām ēkām, ir samazināts VES dominējošais efekts uz tām;</w:t>
      </w:r>
    </w:p>
    <w:p w14:paraId="561BF873" w14:textId="77777777" w:rsidR="006D7825" w:rsidRPr="006D7825" w:rsidRDefault="006D7825" w:rsidP="00ED227F">
      <w:pPr>
        <w:pStyle w:val="ListParagraph"/>
        <w:numPr>
          <w:ilvl w:val="0"/>
          <w:numId w:val="3"/>
        </w:numPr>
        <w:ind w:left="709" w:hanging="425"/>
        <w:jc w:val="both"/>
      </w:pPr>
      <w:r w:rsidRPr="006D7825">
        <w:t>ņemot vērā, ka plānotajai darbībai piegulošajās teritorijās atrodas vairāki valsts nozīmes dižkoki, izvietojot VES un veicot būvdarbus, tiks ievērotas kokam noteiktās aizsardzības zonas – 10 m no vainaga projekcijas.</w:t>
      </w:r>
    </w:p>
    <w:p w14:paraId="0A172C1F"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Detāls VES parka “Matīši” ietekmes novē</w:t>
      </w:r>
      <w:r w:rsidR="00ED227F">
        <w:rPr>
          <w:rFonts w:ascii="Times New Roman" w:hAnsi="Times New Roman"/>
          <w:sz w:val="24"/>
          <w:szCs w:val="24"/>
          <w:lang w:val="lv-LV"/>
        </w:rPr>
        <w:t>r</w:t>
      </w:r>
      <w:r w:rsidRPr="006D7825">
        <w:rPr>
          <w:rFonts w:ascii="Times New Roman" w:hAnsi="Times New Roman"/>
          <w:sz w:val="24"/>
          <w:szCs w:val="24"/>
          <w:lang w:val="lv-LV"/>
        </w:rPr>
        <w:t>tējums uz teritorijas ainavu ietverts dokumentā Ainavu novērtējums, kas ir pievienots iesniegumam un ir neatņemama Izvērtējuma sastāvdaļa.</w:t>
      </w:r>
    </w:p>
    <w:p w14:paraId="36045AA8"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 xml:space="preserve">Dienests, vērtējot iesniegumā un Ainavu novērtējumā ietverto informāciju un viedokļus, secina, ka paredzētās darbības īstenošana ir saistīta ar ilgtermiņa ietekmēm uz līdzšinējo teritorijas ainavu, tomēr tā kopumā ir vērtējama kā salīdzinoši lokāla un nav vērtējama kā ainavu būtiski degradējoša darbība, vērtējot arī Paredzētās darbības ietekmi teritorijā esošo ĪADT aizsardzības kontekstā.  </w:t>
      </w:r>
    </w:p>
    <w:p w14:paraId="6016BE1D" w14:textId="77777777" w:rsidR="006D7825" w:rsidRPr="006D7825" w:rsidRDefault="006D7825" w:rsidP="006D7825">
      <w:pPr>
        <w:tabs>
          <w:tab w:val="left" w:pos="0"/>
        </w:tabs>
        <w:spacing w:before="120"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Attiecībā uz IVN likuma 11. panta trešās daļas 1.-7. punktā noteikto, ka paredzētās darbības iespējamo ietekmi uz vidi vērtē atbilstoši šā panta pirmajā un otrajā daļā noteiktajiem kritērijiem, ņemot vērā paredzētās darbības “ietekmju apjomu un telpisko izplatību”, ietekmju raksturu un iespējamo pārrobežu ietekmi”, “ietekmju intensitāti un kompleksumu”, “ietekmju varbūtību”, “ietekmes plānoto sākumu, ilgumu, biežumu un atgriezeniskumu”, “savstarpējo un kopējo ietekmi uz citām esošām vai apstiprinātām paredzētajām darbībām, kas ietekmē vienu un to pašu teritoriju”, “iespēju pilnvērtīgi samazināt paredzēto ietekmi uz vidi” ir norādāms, ka norādītie aspekti plašāk ir vērtēti Izvērtējumā iepriekš.</w:t>
      </w:r>
    </w:p>
    <w:p w14:paraId="63884BA1"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Izvērtējumā konstatēts, ka apjoma ziņā Paredzētā darbība ir vērtējama kā būtiska, t.sk. telpiskās izplatības ziņā, ietekmi radot ne tikai būvju izbūves vietā, bet ievērojami plašākā mērogā, vienlaikus neidentificējot pārrobežu ietekmju riskus valstiskā līmenī, jo Igaunijas Republikas teritorija atrodas vairāk kā 30 km attālumā, kā arī identificējot, ka pastāv iespējami risinājumi Paredzētās darbības īstenošanas un ekspluatācijas prognozējamo ietekmju risku mazinoši pasākumi.</w:t>
      </w:r>
    </w:p>
    <w:p w14:paraId="7ECA4B4E"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 xml:space="preserve">Tāpat Izvērtējumā konstatēts, ka Paredzētās darbības īstenošanas (būvniecības darbu) </w:t>
      </w:r>
      <w:r w:rsidRPr="006D7825">
        <w:rPr>
          <w:rFonts w:ascii="Times New Roman" w:hAnsi="Times New Roman"/>
          <w:sz w:val="24"/>
          <w:szCs w:val="24"/>
          <w:lang w:val="lv-LV"/>
        </w:rPr>
        <w:lastRenderedPageBreak/>
        <w:t>ietekmes ir vērtējamas kā tiešas, bet salīdzinoši īslaicīgas, savukārt ietekme uz teritoriju būvju izbūves vietās ir vērtējama kā neatgriezeniski ietekmēta ilgstošā periodā – vismaz VES ekspluatācijas termiņa laikā (25-30 gadi) un ilgāk, ja VES tiek pārbūvētas, turklāt pastāv augsta varbūtība, ka arī pēc VES ekspluatācijas pabeigšanas un iespējamas demontāžās, saistītā infrastruktūra, īpaši piebraucamie ceļi tiks saglabāti, teritoriju apsaimniekošanas, īpaši meža zemju apsaimniekošanai.</w:t>
      </w:r>
    </w:p>
    <w:p w14:paraId="31B7FE27"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Ņemot vērā prognozējamo VES ekspluatācijas laiku, arī ietekmes, kas saistītas VES ekspluatācijas laikā radīto troksni, mirgošanu, u.c. raksturīgām ietekmēm būs ilgstošas, vienlaikus pastāv iespējamība to ietekmju apkārtējo vidi samazināšanai vai arī novēršanai, t.sk. veicot VES demontāžas darbus pēc ekspluatācijas termiņa izbeigšanās.</w:t>
      </w:r>
    </w:p>
    <w:p w14:paraId="7A9DD9BC" w14:textId="77777777" w:rsidR="006D7825" w:rsidRPr="006D7825" w:rsidRDefault="006D7825" w:rsidP="006D7825">
      <w:pPr>
        <w:tabs>
          <w:tab w:val="left" w:pos="0"/>
        </w:tabs>
        <w:spacing w:after="0" w:line="240" w:lineRule="auto"/>
        <w:ind w:left="284" w:firstLine="720"/>
        <w:jc w:val="both"/>
        <w:rPr>
          <w:rFonts w:ascii="Times New Roman" w:hAnsi="Times New Roman"/>
          <w:sz w:val="24"/>
          <w:szCs w:val="24"/>
          <w:lang w:val="lv-LV"/>
        </w:rPr>
      </w:pPr>
      <w:r w:rsidRPr="006D7825">
        <w:rPr>
          <w:rFonts w:ascii="Times New Roman" w:hAnsi="Times New Roman"/>
          <w:sz w:val="24"/>
          <w:szCs w:val="24"/>
          <w:lang w:val="lv-LV"/>
        </w:rPr>
        <w:t xml:space="preserve">Turklāt Izvērtējumā tiek ņemts vērā, ka Paredzētā darbība nav raksturojama kā tāda, kas būtu pretrunā ar valstisko mērķi sekmēt atjaunīgās enerģijas ražošanu, veicināt Latvijas Republikas enerģētisko drošību un neatkarību, kā arī mazināt klimata un vides negatīvo pārmaiņu procesus, turklāt atbilstoši iesniegumā norādītajam </w:t>
      </w:r>
      <w:r w:rsidRPr="006D7825">
        <w:rPr>
          <w:rFonts w:ascii="Times New Roman" w:hAnsi="Times New Roman"/>
          <w:bCs/>
          <w:sz w:val="24"/>
          <w:szCs w:val="24"/>
          <w:lang w:val="lv-LV"/>
        </w:rPr>
        <w:t>Latvijas investīciju un attīstību aģentūra 08.08.2024. ir pieņēmusi lēmumu par prioritārā investīciju projekta statusa piešķiršanu Iesniedzējas Paredzētajai darbībai (</w:t>
      </w:r>
      <w:hyperlink r:id="rId20" w:history="1">
        <w:r w:rsidRPr="006D7825">
          <w:rPr>
            <w:rStyle w:val="Hyperlink"/>
            <w:rFonts w:ascii="Times New Roman" w:hAnsi="Times New Roman"/>
            <w:color w:val="auto"/>
            <w:sz w:val="24"/>
            <w:szCs w:val="24"/>
            <w:u w:val="none"/>
            <w:lang w:val="lv-LV"/>
          </w:rPr>
          <w:t>https://www.vestnesis.lv/op/2024/156.DA28?search=on</w:t>
        </w:r>
      </w:hyperlink>
      <w:r w:rsidRPr="006D7825">
        <w:rPr>
          <w:rStyle w:val="Hyperlink"/>
          <w:rFonts w:ascii="Times New Roman" w:hAnsi="Times New Roman"/>
          <w:color w:val="auto"/>
          <w:sz w:val="24"/>
          <w:szCs w:val="24"/>
          <w:u w:val="none"/>
          <w:lang w:val="lv-LV"/>
        </w:rPr>
        <w:t>).</w:t>
      </w:r>
      <w:r w:rsidRPr="006D7825">
        <w:rPr>
          <w:rFonts w:ascii="Times New Roman" w:hAnsi="Times New Roman"/>
          <w:sz w:val="24"/>
          <w:szCs w:val="24"/>
          <w:lang w:val="lv-LV"/>
        </w:rPr>
        <w:t xml:space="preserve"> </w:t>
      </w:r>
    </w:p>
    <w:p w14:paraId="14B6EAA6" w14:textId="77777777" w:rsidR="006D7825" w:rsidRPr="006D7825" w:rsidRDefault="006D7825" w:rsidP="006D7825">
      <w:pPr>
        <w:spacing w:before="120" w:after="0" w:line="240" w:lineRule="auto"/>
        <w:ind w:left="284"/>
        <w:jc w:val="both"/>
        <w:rPr>
          <w:rFonts w:ascii="Times New Roman" w:hAnsi="Times New Roman"/>
          <w:b/>
          <w:sz w:val="24"/>
          <w:szCs w:val="24"/>
          <w:lang w:val="lv-LV"/>
        </w:rPr>
      </w:pPr>
      <w:r w:rsidRPr="006D7825">
        <w:rPr>
          <w:rFonts w:ascii="Times New Roman" w:hAnsi="Times New Roman"/>
          <w:b/>
          <w:sz w:val="24"/>
          <w:szCs w:val="24"/>
          <w:lang w:val="lv-LV"/>
        </w:rPr>
        <w:t>Secinājumi</w:t>
      </w:r>
    </w:p>
    <w:p w14:paraId="4854A4C4" w14:textId="77777777" w:rsidR="006D7825" w:rsidRPr="00F773A1" w:rsidRDefault="006D7825" w:rsidP="00ED227F">
      <w:pPr>
        <w:numPr>
          <w:ilvl w:val="0"/>
          <w:numId w:val="2"/>
        </w:numPr>
        <w:spacing w:after="0" w:line="240" w:lineRule="auto"/>
        <w:ind w:left="709" w:hanging="357"/>
        <w:jc w:val="both"/>
        <w:rPr>
          <w:rFonts w:ascii="Times New Roman" w:hAnsi="Times New Roman"/>
          <w:sz w:val="24"/>
          <w:szCs w:val="24"/>
          <w:lang w:val="lv-LV"/>
        </w:rPr>
      </w:pPr>
      <w:r w:rsidRPr="006D7825">
        <w:rPr>
          <w:rFonts w:ascii="Times New Roman" w:hAnsi="Times New Roman"/>
          <w:sz w:val="24"/>
          <w:szCs w:val="24"/>
          <w:lang w:val="lv-LV"/>
        </w:rPr>
        <w:t>Izvērtējuma objekts ir VES parka “Matīši” (kopējā jauda 28.8 MW) būvniecība, t.sk, saistītās infrastruktūras izbūve, VES parkā paredzot 4VES ar jaudu 7.2 MW un stacijas augstumu ≤ 261 m, elektroenerģijas ražošanai, saražoto</w:t>
      </w:r>
      <w:r w:rsidRPr="00F773A1">
        <w:rPr>
          <w:rFonts w:ascii="Times New Roman" w:hAnsi="Times New Roman"/>
          <w:sz w:val="24"/>
          <w:szCs w:val="24"/>
          <w:lang w:val="lv-LV"/>
        </w:rPr>
        <w:t xml:space="preserve"> elektroenerģiju nododot AS “Augstsprieguma tīkls” apkalpotajā elektroapgādes tīklā.</w:t>
      </w:r>
    </w:p>
    <w:p w14:paraId="7241D176" w14:textId="77777777" w:rsidR="006D7825" w:rsidRPr="00F773A1" w:rsidRDefault="006D7825" w:rsidP="00ED227F">
      <w:pPr>
        <w:numPr>
          <w:ilvl w:val="0"/>
          <w:numId w:val="2"/>
        </w:numPr>
        <w:spacing w:after="0" w:line="240" w:lineRule="auto"/>
        <w:ind w:left="709" w:hanging="357"/>
        <w:jc w:val="both"/>
        <w:rPr>
          <w:rFonts w:ascii="Times New Roman" w:hAnsi="Times New Roman"/>
          <w:sz w:val="24"/>
          <w:szCs w:val="24"/>
          <w:lang w:val="lv-LV"/>
        </w:rPr>
      </w:pPr>
      <w:r w:rsidRPr="00F773A1">
        <w:rPr>
          <w:rFonts w:ascii="Times New Roman" w:hAnsi="Times New Roman"/>
          <w:sz w:val="24"/>
          <w:szCs w:val="24"/>
          <w:lang w:val="lv-LV"/>
        </w:rPr>
        <w:t xml:space="preserve">Izvērtējumā konstatēts, ka Paredzētās darbības īstenošana ir saistāma ar salīdzinoši augstiem ietekmes uz vidi riskiem no bioloģiskās daudzveidības saglabāšanas viedokļa, vienlaikus konstatējot, ka tā nav vispārēji aizliegta ar vides aizsardzību regulējošo normatīvo aktu prasībām, t.sk. likumu “Par īpaši aizsargājamām dabas teritorijām”, Sugu un biotopu aizsardzības likumu, likumu “Par Ziemeļvidzemes biosfēras rezervātu”, Meža likumu, u.c. saistošajiem normatīvajiem aktiem, </w:t>
      </w:r>
      <w:r w:rsidRPr="00F773A1">
        <w:rPr>
          <w:rFonts w:ascii="Times New Roman" w:hAnsi="Times New Roman"/>
          <w:bCs/>
          <w:sz w:val="24"/>
          <w:szCs w:val="24"/>
          <w:lang w:val="lv-LV"/>
        </w:rPr>
        <w:t>ja tiek ievēroti ietekmju mazinošie pasākumi ko noteikuši Izvērtējuma lietā piesaistītie sertificētie eksperti un sugu un biotopu jomā kompetentā iestāde – Dabas aizsardzības pārvalde.</w:t>
      </w:r>
    </w:p>
    <w:p w14:paraId="620D8909" w14:textId="77777777" w:rsidR="006D7825" w:rsidRPr="00F773A1" w:rsidRDefault="006D7825" w:rsidP="00ED227F">
      <w:pPr>
        <w:numPr>
          <w:ilvl w:val="0"/>
          <w:numId w:val="2"/>
        </w:numPr>
        <w:spacing w:after="0" w:line="240" w:lineRule="auto"/>
        <w:ind w:left="709" w:hanging="357"/>
        <w:jc w:val="both"/>
        <w:rPr>
          <w:rFonts w:ascii="Times New Roman" w:hAnsi="Times New Roman"/>
          <w:sz w:val="24"/>
          <w:szCs w:val="24"/>
          <w:lang w:val="lv-LV"/>
        </w:rPr>
      </w:pPr>
      <w:r w:rsidRPr="00F773A1">
        <w:rPr>
          <w:rFonts w:ascii="Times New Roman" w:eastAsia="Times New Roman" w:hAnsi="Times New Roman"/>
          <w:sz w:val="24"/>
          <w:szCs w:val="24"/>
          <w:lang w:val="lv-LV"/>
        </w:rPr>
        <w:t xml:space="preserve">Paredzētās darbības vieta atrodas īpaši aizsargājamā dabas teritorijā – Ziemeļvidzemes biosfēras rezervātā, </w:t>
      </w:r>
      <w:r w:rsidRPr="00F773A1">
        <w:rPr>
          <w:rFonts w:ascii="Times New Roman" w:hAnsi="Times New Roman"/>
          <w:bCs/>
          <w:sz w:val="24"/>
          <w:szCs w:val="24"/>
          <w:lang w:val="lv-LV"/>
        </w:rPr>
        <w:t>bet Izvērtējumā nav konstatēti apstākļi, kas norādītu uz būtisku ietekmi uz to, vai citām teritorijā esošām ĪADT – aizsargājamiem dabas pieminekļiem, aizsargājamiem kokiem.</w:t>
      </w:r>
    </w:p>
    <w:p w14:paraId="3C4F1123" w14:textId="77777777" w:rsidR="006D7825" w:rsidRPr="00F773A1" w:rsidRDefault="006D7825" w:rsidP="00ED227F">
      <w:pPr>
        <w:numPr>
          <w:ilvl w:val="0"/>
          <w:numId w:val="2"/>
        </w:numPr>
        <w:spacing w:after="0" w:line="240" w:lineRule="auto"/>
        <w:ind w:left="709" w:hanging="357"/>
        <w:jc w:val="both"/>
        <w:rPr>
          <w:rFonts w:ascii="Times New Roman" w:hAnsi="Times New Roman"/>
          <w:sz w:val="24"/>
          <w:szCs w:val="24"/>
          <w:lang w:val="lv-LV"/>
        </w:rPr>
      </w:pPr>
      <w:r w:rsidRPr="00F773A1">
        <w:rPr>
          <w:rFonts w:ascii="Times New Roman" w:hAnsi="Times New Roman"/>
          <w:bCs/>
          <w:sz w:val="24"/>
          <w:szCs w:val="24"/>
          <w:lang w:val="lv-LV"/>
        </w:rPr>
        <w:t>Paredzētās darbības vieta neatrodas Natura 2000 teritorijā vai Natura 2000 teritorijas tuvumā, tāpat Paredzētās darbības vietā un tās tuvumā neatrodas ML teritorijas, tādējādi tā nav saistāma ar ietekmes riskiem uz norādīto aizsargājamo teritoriju riskiem.</w:t>
      </w:r>
    </w:p>
    <w:p w14:paraId="405130A6" w14:textId="77777777" w:rsidR="006D7825" w:rsidRPr="00F773A1" w:rsidRDefault="006D7825" w:rsidP="00ED227F">
      <w:pPr>
        <w:numPr>
          <w:ilvl w:val="0"/>
          <w:numId w:val="2"/>
        </w:numPr>
        <w:spacing w:after="0" w:line="240" w:lineRule="auto"/>
        <w:ind w:left="709" w:hanging="357"/>
        <w:jc w:val="both"/>
        <w:rPr>
          <w:rFonts w:ascii="Times New Roman" w:hAnsi="Times New Roman"/>
          <w:sz w:val="24"/>
          <w:szCs w:val="24"/>
          <w:lang w:val="lv-LV"/>
        </w:rPr>
      </w:pPr>
      <w:r w:rsidRPr="00F773A1">
        <w:rPr>
          <w:rFonts w:ascii="Times New Roman" w:hAnsi="Times New Roman"/>
          <w:sz w:val="24"/>
          <w:szCs w:val="24"/>
          <w:lang w:val="lv-LV"/>
        </w:rPr>
        <w:t>Izvērtējuma laikā konstatēts, ka paredzētā darbība normālos apstākļos nav saistīta ar būtiskām piesārņojošo vielu emisijām vidē, būtisku dabas resursu izmantošanu un to kvalitātes pasliktināšanu.</w:t>
      </w:r>
    </w:p>
    <w:p w14:paraId="05C42E58" w14:textId="77777777" w:rsidR="006D7825" w:rsidRPr="00F773A1" w:rsidRDefault="006D7825" w:rsidP="00ED227F">
      <w:pPr>
        <w:numPr>
          <w:ilvl w:val="0"/>
          <w:numId w:val="2"/>
        </w:numPr>
        <w:spacing w:after="0" w:line="240" w:lineRule="auto"/>
        <w:ind w:left="709" w:hanging="357"/>
        <w:jc w:val="both"/>
        <w:rPr>
          <w:rFonts w:ascii="Times New Roman" w:hAnsi="Times New Roman"/>
          <w:sz w:val="24"/>
          <w:szCs w:val="24"/>
          <w:lang w:val="lv-LV"/>
        </w:rPr>
      </w:pPr>
      <w:r w:rsidRPr="00F773A1">
        <w:rPr>
          <w:rFonts w:ascii="Times New Roman" w:hAnsi="Times New Roman"/>
          <w:sz w:val="24"/>
          <w:szCs w:val="24"/>
          <w:lang w:val="lv-LV"/>
        </w:rPr>
        <w:t>Izvērtējuma laikā konstatēts, ka Paredzētās darbības vietā un tās ietekmes zonā neatrodas vides un dabas resursu aizsardzības aizsargjoslas, t.sk. virszemes ūdensobjektu aizsargjoslas, Izvērtējumā konstatējot, ka pilnībā nav izslēdzami pazemes ūdeņu un virszemes ūdensobjektu piesārņošanas riski, bet tie ir novēršami vai samazināmi paredzot un ievērojot atbilstīgus risinājumus piesārņošanas risku mazināšanai.</w:t>
      </w:r>
    </w:p>
    <w:p w14:paraId="523297DF" w14:textId="77777777" w:rsidR="006D7825" w:rsidRPr="00F773A1" w:rsidRDefault="006D7825" w:rsidP="00ED227F">
      <w:pPr>
        <w:numPr>
          <w:ilvl w:val="0"/>
          <w:numId w:val="2"/>
        </w:numPr>
        <w:spacing w:after="0" w:line="240" w:lineRule="auto"/>
        <w:ind w:left="709" w:hanging="357"/>
        <w:jc w:val="both"/>
        <w:rPr>
          <w:rFonts w:ascii="Times New Roman" w:hAnsi="Times New Roman"/>
          <w:sz w:val="24"/>
          <w:szCs w:val="24"/>
          <w:lang w:val="lv-LV"/>
        </w:rPr>
      </w:pPr>
      <w:r w:rsidRPr="00F773A1">
        <w:rPr>
          <w:rFonts w:ascii="Times New Roman" w:hAnsi="Times New Roman"/>
          <w:sz w:val="24"/>
          <w:szCs w:val="24"/>
          <w:lang w:val="lv-LV"/>
        </w:rPr>
        <w:t>Izvērtējuma laikā konstatēts, ka Paredzētās darbības vietā un tās apkārtnē paredzēta un iespējama citu nozīmīgu vidi ietekmējošu objektu būvniecība, nekonstatējot būtiskus vai nenovēršamus, nesamazināmus ar Paredzēto darbību saistītus kopējus un savstarpējus ietekmju riskus uz vidi un cilvēkiem.</w:t>
      </w:r>
    </w:p>
    <w:p w14:paraId="79F91ECC" w14:textId="77777777" w:rsidR="006D7825" w:rsidRPr="00F773A1" w:rsidRDefault="006D7825" w:rsidP="00ED227F">
      <w:pPr>
        <w:numPr>
          <w:ilvl w:val="0"/>
          <w:numId w:val="2"/>
        </w:numPr>
        <w:spacing w:after="0" w:line="240" w:lineRule="auto"/>
        <w:ind w:left="709" w:hanging="357"/>
        <w:jc w:val="both"/>
        <w:rPr>
          <w:rFonts w:ascii="Times New Roman" w:hAnsi="Times New Roman"/>
          <w:sz w:val="24"/>
          <w:szCs w:val="24"/>
          <w:lang w:val="lv-LV"/>
        </w:rPr>
      </w:pPr>
      <w:r w:rsidRPr="00F773A1">
        <w:rPr>
          <w:rFonts w:ascii="Times New Roman" w:hAnsi="Times New Roman"/>
          <w:sz w:val="24"/>
          <w:szCs w:val="24"/>
          <w:lang w:val="lv-LV"/>
        </w:rPr>
        <w:t xml:space="preserve"> Izvērtējuma ietvaros kā būtiskākās ietekmes tika identificētas tās, kas ir saistītas ar likuma “Par ietekmes uz vidi novērtējumu” 11. panta pirmās daļas 1. punktu: </w:t>
      </w:r>
      <w:r w:rsidRPr="00F773A1">
        <w:rPr>
          <w:rFonts w:ascii="Times New Roman" w:hAnsi="Times New Roman"/>
          <w:i/>
          <w:iCs/>
          <w:sz w:val="24"/>
          <w:szCs w:val="24"/>
          <w:lang w:val="lv-LV"/>
        </w:rPr>
        <w:t>apjoms un tehniskie risinājumi</w:t>
      </w:r>
      <w:r w:rsidRPr="00F773A1">
        <w:rPr>
          <w:rFonts w:ascii="Times New Roman" w:hAnsi="Times New Roman"/>
          <w:sz w:val="24"/>
          <w:szCs w:val="24"/>
          <w:lang w:val="lv-LV"/>
        </w:rPr>
        <w:t xml:space="preserve">, kopsakarā ar pirmās daļas 2. punktu: </w:t>
      </w:r>
      <w:r w:rsidRPr="00F773A1">
        <w:rPr>
          <w:rFonts w:ascii="Times New Roman" w:hAnsi="Times New Roman"/>
          <w:i/>
          <w:iCs/>
          <w:sz w:val="24"/>
          <w:szCs w:val="24"/>
          <w:lang w:val="lv-LV"/>
        </w:rPr>
        <w:t xml:space="preserve">paredzētās darbības un citu darbību savstarpējā un kopējā ietekme, </w:t>
      </w:r>
      <w:r w:rsidRPr="00F773A1">
        <w:rPr>
          <w:rFonts w:ascii="Times New Roman" w:hAnsi="Times New Roman"/>
          <w:sz w:val="24"/>
          <w:szCs w:val="24"/>
          <w:lang w:val="lv-LV"/>
        </w:rPr>
        <w:t xml:space="preserve">3. punktu: </w:t>
      </w:r>
      <w:r w:rsidRPr="00F773A1">
        <w:rPr>
          <w:rFonts w:ascii="Times New Roman" w:hAnsi="Times New Roman"/>
          <w:i/>
          <w:iCs/>
          <w:sz w:val="24"/>
          <w:szCs w:val="24"/>
          <w:lang w:val="lv-LV"/>
        </w:rPr>
        <w:t xml:space="preserve">dabas resursu, jo īpaši zemes dzīļu, augsnes, </w:t>
      </w:r>
      <w:r w:rsidRPr="00F773A1">
        <w:rPr>
          <w:rFonts w:ascii="Times New Roman" w:hAnsi="Times New Roman"/>
          <w:i/>
          <w:iCs/>
          <w:sz w:val="24"/>
          <w:szCs w:val="24"/>
          <w:lang w:val="lv-LV"/>
        </w:rPr>
        <w:lastRenderedPageBreak/>
        <w:t>ūdens un bioloģiskās daudzveidības izmantošana</w:t>
      </w:r>
      <w:r w:rsidRPr="00F773A1">
        <w:rPr>
          <w:rFonts w:ascii="Times New Roman" w:hAnsi="Times New Roman"/>
          <w:sz w:val="24"/>
          <w:szCs w:val="24"/>
          <w:lang w:val="lv-LV"/>
        </w:rPr>
        <w:t>, 5. punktu: p</w:t>
      </w:r>
      <w:r w:rsidRPr="00F773A1">
        <w:rPr>
          <w:rFonts w:ascii="Times New Roman" w:hAnsi="Times New Roman"/>
          <w:i/>
          <w:iCs/>
          <w:sz w:val="24"/>
          <w:szCs w:val="24"/>
          <w:lang w:val="lv-LV"/>
        </w:rPr>
        <w:t>iesārņojums un traucējumi</w:t>
      </w:r>
      <w:r w:rsidRPr="00F773A1">
        <w:rPr>
          <w:rFonts w:ascii="Times New Roman" w:hAnsi="Times New Roman"/>
          <w:sz w:val="24"/>
          <w:szCs w:val="24"/>
          <w:lang w:val="lv-LV"/>
        </w:rPr>
        <w:t xml:space="preserve"> un otrās daļas 2. punktu: </w:t>
      </w:r>
      <w:r w:rsidRPr="00F773A1">
        <w:rPr>
          <w:rFonts w:ascii="Times New Roman" w:hAnsi="Times New Roman"/>
          <w:i/>
          <w:iCs/>
          <w:sz w:val="24"/>
          <w:szCs w:val="24"/>
          <w:lang w:val="lv-LV"/>
        </w:rPr>
        <w:t>attiecīgajā teritorijā esošo dabas resursu [tostarp augsnes, zemes dzīļu, ūdens un bioloģiskās daudzveidības (īpaši ņemot vērā aizsargājamās sugas, to dzīvotnes, īpaši aizsargājamos un Eiropas Savienības nozīmes biotopus)] relatīvais daudzums, pieejamība un pietiekamība, kvalitāte un atjaunošanās iespējas,</w:t>
      </w:r>
      <w:r w:rsidRPr="00F773A1">
        <w:rPr>
          <w:rFonts w:ascii="Times New Roman" w:hAnsi="Times New Roman"/>
          <w:sz w:val="24"/>
          <w:szCs w:val="24"/>
          <w:lang w:val="lv-LV"/>
        </w:rPr>
        <w:t xml:space="preserve"> 3. punktu un tā c), d) apakšpunktu: </w:t>
      </w:r>
      <w:r w:rsidRPr="00F773A1">
        <w:rPr>
          <w:rFonts w:ascii="Times New Roman" w:hAnsi="Times New Roman"/>
          <w:i/>
          <w:iCs/>
          <w:sz w:val="24"/>
          <w:szCs w:val="24"/>
          <w:lang w:val="lv-LV"/>
        </w:rPr>
        <w:t>dabiskās vides absorbcijas spēja, kas vērtējama, pievēršot īpašu uzmanību ar mežu klātajām teritorijām, īpaši aizsargājamām dabas teritorijām</w:t>
      </w:r>
      <w:r w:rsidRPr="00F773A1">
        <w:rPr>
          <w:rFonts w:ascii="Times New Roman" w:hAnsi="Times New Roman"/>
          <w:sz w:val="24"/>
          <w:szCs w:val="24"/>
          <w:lang w:val="lv-LV"/>
        </w:rPr>
        <w:t>, ņemot vērā trešās daļas 1.-7. punkta kritērijus.</w:t>
      </w:r>
    </w:p>
    <w:p w14:paraId="651F81AD" w14:textId="77777777" w:rsidR="006D7825" w:rsidRPr="00F773A1" w:rsidRDefault="006D7825" w:rsidP="00ED227F">
      <w:pPr>
        <w:numPr>
          <w:ilvl w:val="0"/>
          <w:numId w:val="2"/>
        </w:numPr>
        <w:spacing w:after="0" w:line="240" w:lineRule="auto"/>
        <w:ind w:left="709" w:hanging="357"/>
        <w:jc w:val="both"/>
        <w:rPr>
          <w:rFonts w:ascii="Times New Roman" w:hAnsi="Times New Roman"/>
          <w:sz w:val="24"/>
          <w:szCs w:val="24"/>
          <w:lang w:val="lv-LV"/>
        </w:rPr>
      </w:pPr>
      <w:r w:rsidRPr="00F773A1">
        <w:rPr>
          <w:rFonts w:ascii="Times New Roman" w:hAnsi="Times New Roman"/>
          <w:sz w:val="24"/>
          <w:szCs w:val="24"/>
          <w:lang w:val="lv-LV"/>
        </w:rPr>
        <w:t>Veicot Izvērtējumu, Dienests ir konstatējis, ka Paredzētā  neatbilst likuma “Par ietekmes uz vidi novērtējumu” 4. panta pirmās daļas 1. un 3.-5. punktā noteiktajiem kritērijiem un 1. pielikumā noteiktajām darbībām, kurām piemērojams ietekmes uz vidi novērtējums.</w:t>
      </w:r>
    </w:p>
    <w:p w14:paraId="04BEB693" w14:textId="77777777" w:rsidR="006D7825" w:rsidRPr="00F773A1" w:rsidRDefault="006D7825" w:rsidP="00ED227F">
      <w:pPr>
        <w:numPr>
          <w:ilvl w:val="0"/>
          <w:numId w:val="2"/>
        </w:numPr>
        <w:spacing w:after="0" w:line="240" w:lineRule="auto"/>
        <w:ind w:left="709" w:hanging="357"/>
        <w:jc w:val="both"/>
        <w:rPr>
          <w:rFonts w:ascii="Times New Roman" w:hAnsi="Times New Roman"/>
          <w:sz w:val="24"/>
          <w:szCs w:val="24"/>
          <w:lang w:val="lv-LV"/>
        </w:rPr>
      </w:pPr>
      <w:r w:rsidRPr="00F773A1">
        <w:rPr>
          <w:rFonts w:ascii="Times New Roman" w:hAnsi="Times New Roman"/>
          <w:sz w:val="24"/>
          <w:szCs w:val="24"/>
          <w:lang w:val="lv-LV"/>
        </w:rPr>
        <w:t xml:space="preserve">Paredzētā darbība un ar šo darbību saistītās ietekmes uz vidi, atbilstoši likuma “Par ietekmes uz vidi novērtējumu” 11. panta kritērijiem kopumā nav klasificējamas kā tik nozīmīgas, kompleksas un negatīvas, lai būtu nepieciešams piemērot ietekmes uz vidi novērtējuma procedūru. Dienesta ieskatā iespējamās nelabvēlīgās ietekmes ir identificētas un pārvaldāmas, to novēršanai vai mazināšanai ir iespējams noteikt un tehniskajos noteikumos iestrādāt atbilstīgas prasības, t.sk. </w:t>
      </w:r>
      <w:r w:rsidRPr="00F773A1">
        <w:rPr>
          <w:rFonts w:ascii="Times New Roman" w:hAnsi="Times New Roman"/>
          <w:sz w:val="24"/>
          <w:szCs w:val="24"/>
          <w:lang w:val="lv-LV" w:eastAsia="lv-LV"/>
        </w:rPr>
        <w:t xml:space="preserve">Dabas aizsardzības pārvaldes izvirzītos nosacījumus, Paredzētās darbības projektēšanai un realizācijai. </w:t>
      </w:r>
    </w:p>
    <w:p w14:paraId="236EC805" w14:textId="77777777" w:rsidR="006D7825" w:rsidRPr="00F773A1" w:rsidRDefault="006D7825" w:rsidP="00ED227F">
      <w:pPr>
        <w:numPr>
          <w:ilvl w:val="0"/>
          <w:numId w:val="2"/>
        </w:numPr>
        <w:spacing w:after="0" w:line="240" w:lineRule="auto"/>
        <w:ind w:left="709" w:hanging="357"/>
        <w:jc w:val="both"/>
        <w:rPr>
          <w:rFonts w:ascii="Times New Roman" w:hAnsi="Times New Roman"/>
          <w:sz w:val="24"/>
          <w:szCs w:val="24"/>
          <w:lang w:val="lv-LV"/>
        </w:rPr>
      </w:pPr>
      <w:r w:rsidRPr="00F773A1">
        <w:rPr>
          <w:rFonts w:ascii="Times New Roman" w:hAnsi="Times New Roman"/>
          <w:sz w:val="24"/>
          <w:szCs w:val="24"/>
          <w:lang w:val="lv-LV"/>
        </w:rPr>
        <w:t>Izvērtējumā konstatēts, ka Paredzētās darbības īstenošana, atbilstoši Valmieras novada TP, nav pieļaujama bez teritorijas plānojuma grozījumu veikšanas, vienlaikus konstatējot, ka Iesniedzēja jau ir iniciējusi lokālplānojuma izstrādes uzsākšanu VES parka “Matīši” īstenošanai, Izvērtējumā nekonstatējot būtiskus ierobežojošus apstākļus, kas liegtu grozījumu veikšanu spēkā esošajā Valmieras novada TP.</w:t>
      </w:r>
    </w:p>
    <w:p w14:paraId="6BFC3E82" w14:textId="77777777" w:rsidR="006D7825" w:rsidRPr="00415D49" w:rsidRDefault="006D7825" w:rsidP="00ED227F">
      <w:pPr>
        <w:numPr>
          <w:ilvl w:val="0"/>
          <w:numId w:val="2"/>
        </w:numPr>
        <w:spacing w:after="0" w:line="240" w:lineRule="auto"/>
        <w:ind w:left="709" w:hanging="357"/>
        <w:jc w:val="both"/>
        <w:rPr>
          <w:rFonts w:ascii="Times New Roman" w:hAnsi="Times New Roman"/>
          <w:sz w:val="24"/>
          <w:szCs w:val="24"/>
          <w:lang w:val="lv-LV"/>
        </w:rPr>
      </w:pPr>
      <w:r w:rsidRPr="00F773A1">
        <w:rPr>
          <w:rFonts w:ascii="Times New Roman" w:hAnsi="Times New Roman"/>
          <w:sz w:val="24"/>
          <w:szCs w:val="24"/>
          <w:lang w:val="lv-LV"/>
        </w:rPr>
        <w:t xml:space="preserve">Papildus augstāk norādītajam, Paredzētā darbība atbilst Ministru kabineta 30.11.2010. noteikumu Nr.1082 ,,Kārtība, kādā piesakāmas A, B un C kategorijas piesārņojošas darbības un izsniedzamas atļaujas A un B kategorijas piesārņojošo darbību veikšanai” 6.punkta  un 2.pielikuma 1.2. apakšpunkta - </w:t>
      </w:r>
      <w:r w:rsidRPr="00415D49">
        <w:rPr>
          <w:rFonts w:ascii="Times New Roman" w:hAnsi="Times New Roman"/>
          <w:i/>
          <w:iCs/>
          <w:sz w:val="24"/>
          <w:szCs w:val="24"/>
          <w:shd w:val="clear" w:color="auto" w:fill="FFFFFF"/>
          <w:lang w:val="lv-LV"/>
        </w:rPr>
        <w:t>vēja elektrostacijas vai elektrostaciju parki ar kopējo jaudu, lielāku par 125 kilovatiem</w:t>
      </w:r>
      <w:r w:rsidRPr="00415D49">
        <w:rPr>
          <w:rFonts w:ascii="Times New Roman" w:hAnsi="Times New Roman"/>
          <w:sz w:val="24"/>
          <w:szCs w:val="24"/>
          <w:shd w:val="clear" w:color="auto" w:fill="FFFFFF"/>
          <w:lang w:val="lv-LV"/>
        </w:rPr>
        <w:t xml:space="preserve"> </w:t>
      </w:r>
      <w:r w:rsidRPr="00415D49">
        <w:rPr>
          <w:rFonts w:ascii="Times New Roman" w:hAnsi="Times New Roman"/>
          <w:sz w:val="24"/>
          <w:szCs w:val="24"/>
          <w:lang w:val="lv-LV"/>
        </w:rPr>
        <w:t>kritērijiem, kas jāņem vērā Iesniedzējai.</w:t>
      </w:r>
    </w:p>
    <w:p w14:paraId="46F6E122" w14:textId="77777777" w:rsidR="006D7825" w:rsidRPr="00415D49" w:rsidRDefault="006D7825" w:rsidP="00ED227F">
      <w:pPr>
        <w:pStyle w:val="BodyText"/>
        <w:numPr>
          <w:ilvl w:val="0"/>
          <w:numId w:val="1"/>
        </w:numPr>
        <w:spacing w:before="120" w:after="0"/>
        <w:ind w:left="284" w:right="11" w:hanging="284"/>
        <w:jc w:val="both"/>
        <w:rPr>
          <w:rFonts w:ascii="Times New Roman" w:hAnsi="Times New Roman"/>
          <w:b/>
          <w:bCs/>
          <w:szCs w:val="24"/>
          <w:lang w:val="lv-LV"/>
        </w:rPr>
      </w:pPr>
      <w:r w:rsidRPr="00415D49">
        <w:rPr>
          <w:rFonts w:ascii="Times New Roman" w:hAnsi="Times New Roman"/>
          <w:b/>
          <w:bCs/>
          <w:szCs w:val="24"/>
          <w:lang w:val="lv-LV"/>
        </w:rPr>
        <w:t>Izvērtētā dokumentācija:</w:t>
      </w:r>
      <w:r w:rsidRPr="00415D49">
        <w:rPr>
          <w:rFonts w:ascii="Times New Roman" w:hAnsi="Times New Roman"/>
          <w:szCs w:val="24"/>
          <w:lang w:val="lv-LV"/>
        </w:rPr>
        <w:t xml:space="preserve"> </w:t>
      </w:r>
    </w:p>
    <w:p w14:paraId="0827C260" w14:textId="77777777" w:rsidR="006D7825" w:rsidRPr="00415D49" w:rsidRDefault="006D7825" w:rsidP="00ED227F">
      <w:pPr>
        <w:numPr>
          <w:ilvl w:val="0"/>
          <w:numId w:val="10"/>
        </w:numPr>
        <w:tabs>
          <w:tab w:val="left" w:pos="0"/>
        </w:tabs>
        <w:spacing w:after="0" w:line="240" w:lineRule="auto"/>
        <w:jc w:val="both"/>
        <w:rPr>
          <w:rFonts w:ascii="Times New Roman" w:hAnsi="Times New Roman"/>
          <w:sz w:val="24"/>
          <w:szCs w:val="24"/>
          <w:lang w:val="lv-LV"/>
        </w:rPr>
      </w:pPr>
      <w:bookmarkStart w:id="13" w:name="_Hlk130830483"/>
      <w:bookmarkStart w:id="14" w:name="_Hlk128405470"/>
      <w:r w:rsidRPr="00415D49">
        <w:rPr>
          <w:rFonts w:ascii="Times New Roman" w:hAnsi="Times New Roman"/>
          <w:sz w:val="24"/>
          <w:szCs w:val="24"/>
          <w:lang w:val="lv-LV"/>
        </w:rPr>
        <w:t xml:space="preserve">Iesniedzējas </w:t>
      </w:r>
      <w:bookmarkStart w:id="15" w:name="_Hlk177137704"/>
      <w:r w:rsidRPr="00415D49">
        <w:rPr>
          <w:rFonts w:ascii="Times New Roman" w:hAnsi="Times New Roman"/>
          <w:sz w:val="24"/>
          <w:szCs w:val="24"/>
          <w:lang w:val="lv-LV"/>
        </w:rPr>
        <w:t>14.08.2024. iesniegtais iesniegums Nr.3.2/2024/12 Izvērtējumam un iesniegumam pievienotā informācija un dokumenti.</w:t>
      </w:r>
    </w:p>
    <w:p w14:paraId="78589B5D" w14:textId="77777777" w:rsidR="006D7825" w:rsidRPr="00415D49" w:rsidRDefault="006D7825" w:rsidP="00ED227F">
      <w:pPr>
        <w:numPr>
          <w:ilvl w:val="0"/>
          <w:numId w:val="10"/>
        </w:numPr>
        <w:tabs>
          <w:tab w:val="left" w:pos="0"/>
        </w:tabs>
        <w:spacing w:after="0" w:line="240" w:lineRule="auto"/>
        <w:jc w:val="both"/>
        <w:rPr>
          <w:rFonts w:ascii="Times New Roman" w:hAnsi="Times New Roman"/>
          <w:sz w:val="24"/>
          <w:szCs w:val="24"/>
          <w:lang w:val="lv-LV"/>
        </w:rPr>
      </w:pPr>
      <w:r w:rsidRPr="00415D49">
        <w:rPr>
          <w:rFonts w:ascii="Times New Roman" w:hAnsi="Times New Roman"/>
          <w:sz w:val="24"/>
          <w:szCs w:val="24"/>
          <w:lang w:val="lv-LV"/>
        </w:rPr>
        <w:t>Dienesta 20.08.2024. vēstule Nr.11.4/AP/8834/2024 “Par informatīvā paziņojuma nosūtīšanu”.</w:t>
      </w:r>
    </w:p>
    <w:p w14:paraId="7A4D2B5A" w14:textId="77777777" w:rsidR="006D7825" w:rsidRPr="00415D49" w:rsidRDefault="006D7825" w:rsidP="00ED227F">
      <w:pPr>
        <w:numPr>
          <w:ilvl w:val="0"/>
          <w:numId w:val="10"/>
        </w:numPr>
        <w:tabs>
          <w:tab w:val="left" w:pos="0"/>
        </w:tabs>
        <w:spacing w:after="0" w:line="240" w:lineRule="auto"/>
        <w:jc w:val="both"/>
        <w:rPr>
          <w:rFonts w:ascii="Times New Roman" w:hAnsi="Times New Roman"/>
          <w:sz w:val="24"/>
          <w:szCs w:val="24"/>
          <w:lang w:val="lv-LV"/>
        </w:rPr>
      </w:pPr>
      <w:r w:rsidRPr="00415D49">
        <w:rPr>
          <w:rFonts w:ascii="Times New Roman" w:hAnsi="Times New Roman"/>
          <w:sz w:val="24"/>
          <w:szCs w:val="24"/>
          <w:lang w:val="lv-LV"/>
        </w:rPr>
        <w:t>Dienesta 22.08.2024. vēstule Nr.11.4/AP/8921/2024 “Par valsts nodevas apmaksas nepieciešamību”.</w:t>
      </w:r>
    </w:p>
    <w:p w14:paraId="7D852389" w14:textId="77777777" w:rsidR="006D7825" w:rsidRPr="00415D49" w:rsidRDefault="006D7825" w:rsidP="00ED227F">
      <w:pPr>
        <w:numPr>
          <w:ilvl w:val="0"/>
          <w:numId w:val="10"/>
        </w:numPr>
        <w:tabs>
          <w:tab w:val="left" w:pos="0"/>
        </w:tabs>
        <w:spacing w:after="0" w:line="240" w:lineRule="auto"/>
        <w:jc w:val="both"/>
        <w:rPr>
          <w:rFonts w:ascii="Times New Roman" w:hAnsi="Times New Roman"/>
          <w:sz w:val="24"/>
          <w:szCs w:val="24"/>
          <w:lang w:val="lv-LV"/>
        </w:rPr>
      </w:pPr>
      <w:r w:rsidRPr="00415D49">
        <w:rPr>
          <w:rFonts w:ascii="Times New Roman" w:hAnsi="Times New Roman"/>
          <w:sz w:val="24"/>
          <w:szCs w:val="24"/>
          <w:lang w:val="lv-LV"/>
        </w:rPr>
        <w:t>Iesniedzējas pārstāvja 03.09.2024. e-pasts ar informāciju par 03.09.2024. veiktu valsts nodevas apmaksu par Izvērtējumu.</w:t>
      </w:r>
    </w:p>
    <w:bookmarkEnd w:id="13"/>
    <w:bookmarkEnd w:id="14"/>
    <w:bookmarkEnd w:id="15"/>
    <w:p w14:paraId="77B14B1B" w14:textId="77777777" w:rsidR="006D7825" w:rsidRPr="00415D49" w:rsidRDefault="006D7825" w:rsidP="00ED227F">
      <w:pPr>
        <w:numPr>
          <w:ilvl w:val="0"/>
          <w:numId w:val="10"/>
        </w:numPr>
        <w:tabs>
          <w:tab w:val="left" w:pos="0"/>
        </w:tabs>
        <w:spacing w:after="0" w:line="240" w:lineRule="auto"/>
        <w:jc w:val="both"/>
        <w:rPr>
          <w:rStyle w:val="Hyperlink"/>
          <w:rFonts w:ascii="Times New Roman" w:hAnsi="Times New Roman"/>
          <w:color w:val="auto"/>
          <w:sz w:val="24"/>
          <w:szCs w:val="24"/>
          <w:u w:val="none"/>
          <w:lang w:val="lv-LV"/>
        </w:rPr>
      </w:pPr>
      <w:r w:rsidRPr="00415D49">
        <w:rPr>
          <w:rStyle w:val="Hyperlink"/>
          <w:rFonts w:ascii="Times New Roman" w:hAnsi="Times New Roman"/>
          <w:color w:val="auto"/>
          <w:sz w:val="24"/>
          <w:szCs w:val="24"/>
          <w:u w:val="none"/>
          <w:lang w:val="lv-LV"/>
        </w:rPr>
        <w:t xml:space="preserve">Būvniecības informācijas sistēma: </w:t>
      </w:r>
      <w:hyperlink r:id="rId21" w:history="1">
        <w:r w:rsidRPr="00415D49">
          <w:rPr>
            <w:rStyle w:val="Hyperlink"/>
            <w:rFonts w:ascii="Times New Roman" w:hAnsi="Times New Roman"/>
            <w:color w:val="auto"/>
            <w:sz w:val="24"/>
            <w:szCs w:val="24"/>
            <w:u w:val="none"/>
            <w:lang w:val="lv-LV"/>
          </w:rPr>
          <w:t>https://bis.gov.lv/bis2/lv/bis_cases</w:t>
        </w:r>
      </w:hyperlink>
      <w:r w:rsidRPr="00415D49">
        <w:rPr>
          <w:rStyle w:val="Hyperlink"/>
          <w:rFonts w:ascii="Times New Roman" w:hAnsi="Times New Roman"/>
          <w:color w:val="auto"/>
          <w:sz w:val="24"/>
          <w:szCs w:val="24"/>
          <w:u w:val="none"/>
          <w:lang w:val="lv-LV"/>
        </w:rPr>
        <w:t xml:space="preserve"> (izmantota esošu  vai paredzētu būvniecības lietu esamības pārbaudei)</w:t>
      </w:r>
    </w:p>
    <w:p w14:paraId="679B5340" w14:textId="77777777" w:rsidR="006D7825" w:rsidRPr="00415D49" w:rsidRDefault="006D7825" w:rsidP="00ED227F">
      <w:pPr>
        <w:numPr>
          <w:ilvl w:val="0"/>
          <w:numId w:val="10"/>
        </w:numPr>
        <w:tabs>
          <w:tab w:val="left" w:pos="0"/>
        </w:tabs>
        <w:spacing w:after="0" w:line="240" w:lineRule="auto"/>
        <w:jc w:val="both"/>
        <w:rPr>
          <w:rStyle w:val="Hyperlink"/>
          <w:rFonts w:ascii="Times New Roman" w:hAnsi="Times New Roman"/>
          <w:color w:val="auto"/>
          <w:sz w:val="24"/>
          <w:szCs w:val="24"/>
          <w:u w:val="none"/>
          <w:lang w:val="lv-LV"/>
        </w:rPr>
      </w:pPr>
      <w:r w:rsidRPr="00415D49">
        <w:rPr>
          <w:rFonts w:ascii="Times New Roman" w:hAnsi="Times New Roman"/>
          <w:sz w:val="24"/>
          <w:szCs w:val="24"/>
          <w:lang w:val="lv-LV"/>
        </w:rPr>
        <w:t xml:space="preserve">Vides pārraudzības valsts biroja tīmekļa vietne: </w:t>
      </w:r>
      <w:hyperlink r:id="rId22" w:history="1">
        <w:r w:rsidRPr="00415D49">
          <w:rPr>
            <w:rStyle w:val="Hyperlink"/>
            <w:rFonts w:ascii="Times New Roman" w:hAnsi="Times New Roman"/>
            <w:color w:val="auto"/>
            <w:sz w:val="24"/>
            <w:szCs w:val="24"/>
            <w:u w:val="none"/>
            <w:lang w:val="lv-LV"/>
          </w:rPr>
          <w:t>https://www.vpvb.gov.lv/lv/ietekmes-uz-vidi-novertejumu-projekti</w:t>
        </w:r>
      </w:hyperlink>
      <w:r w:rsidRPr="00415D49">
        <w:rPr>
          <w:rFonts w:ascii="Times New Roman" w:hAnsi="Times New Roman"/>
          <w:sz w:val="24"/>
          <w:szCs w:val="24"/>
          <w:lang w:val="lv-LV"/>
        </w:rPr>
        <w:t xml:space="preserve"> </w:t>
      </w:r>
      <w:r w:rsidRPr="00415D49">
        <w:rPr>
          <w:rStyle w:val="Hyperlink"/>
          <w:rFonts w:ascii="Times New Roman" w:hAnsi="Times New Roman"/>
          <w:color w:val="auto"/>
          <w:sz w:val="24"/>
          <w:szCs w:val="24"/>
          <w:u w:val="none"/>
          <w:lang w:val="lv-LV"/>
        </w:rPr>
        <w:t xml:space="preserve">(izmantota IVN procedūru esamības pārbaudei), </w:t>
      </w:r>
      <w:hyperlink r:id="rId23" w:history="1">
        <w:r w:rsidRPr="00415D49">
          <w:rPr>
            <w:rStyle w:val="Hyperlink"/>
            <w:rFonts w:ascii="Times New Roman" w:hAnsi="Times New Roman"/>
            <w:color w:val="auto"/>
            <w:sz w:val="24"/>
            <w:szCs w:val="24"/>
            <w:u w:val="none"/>
            <w:lang w:val="lv-LV"/>
          </w:rPr>
          <w:t>https://www.vpvb.gov.lv/lv/ietekmes-uz-vidi-novertejumu-projekti/veja-parka-aloja-un-ta-saistitas-infrastrukturas-buvnieciba-valmieras-novada-skankalnes-un-vecates-pagastos-un-limbazu-novada-alojas-un-braslavas-pagastos-sia-utilitas-wind</w:t>
        </w:r>
      </w:hyperlink>
    </w:p>
    <w:p w14:paraId="4CD5B59C" w14:textId="77777777" w:rsidR="006D7825" w:rsidRPr="006D7825" w:rsidRDefault="006D7825" w:rsidP="00ED227F">
      <w:pPr>
        <w:pStyle w:val="ListParagraph"/>
        <w:numPr>
          <w:ilvl w:val="0"/>
          <w:numId w:val="10"/>
        </w:numPr>
        <w:tabs>
          <w:tab w:val="left" w:pos="0"/>
        </w:tabs>
        <w:jc w:val="both"/>
      </w:pPr>
      <w:r w:rsidRPr="006D7825">
        <w:t>https://www.vpvb.gov.lv/lv/media/5613/download?attachment</w:t>
      </w:r>
    </w:p>
    <w:p w14:paraId="3DA50913" w14:textId="77777777" w:rsidR="006D7825" w:rsidRPr="00F773A1" w:rsidRDefault="006D7825" w:rsidP="00ED227F">
      <w:pPr>
        <w:numPr>
          <w:ilvl w:val="0"/>
          <w:numId w:val="10"/>
        </w:numPr>
        <w:tabs>
          <w:tab w:val="left" w:pos="0"/>
        </w:tabs>
        <w:spacing w:after="0" w:line="240" w:lineRule="auto"/>
        <w:jc w:val="both"/>
        <w:rPr>
          <w:rFonts w:ascii="Times New Roman" w:hAnsi="Times New Roman"/>
          <w:sz w:val="24"/>
          <w:szCs w:val="24"/>
          <w:lang w:val="lv-LV"/>
        </w:rPr>
      </w:pPr>
      <w:r w:rsidRPr="00415D49">
        <w:rPr>
          <w:rFonts w:ascii="Times New Roman" w:hAnsi="Times New Roman"/>
          <w:sz w:val="24"/>
          <w:szCs w:val="24"/>
          <w:lang w:val="lv-LV"/>
        </w:rPr>
        <w:t xml:space="preserve">Dabas aizsardzības pārvaldes Dabas datu pārvaldības sistēma „Ozols”: </w:t>
      </w:r>
      <w:hyperlink r:id="rId24" w:history="1">
        <w:r w:rsidRPr="00415D49">
          <w:rPr>
            <w:rStyle w:val="Hyperlink"/>
            <w:rFonts w:ascii="Times New Roman" w:hAnsi="Times New Roman"/>
            <w:color w:val="auto"/>
            <w:sz w:val="24"/>
            <w:szCs w:val="24"/>
            <w:u w:val="none"/>
            <w:lang w:val="lv-LV"/>
          </w:rPr>
          <w:t>https://ozols.gov.lv/ozols/</w:t>
        </w:r>
      </w:hyperlink>
      <w:r w:rsidRPr="00415D49">
        <w:rPr>
          <w:rStyle w:val="Hyperlink"/>
          <w:rFonts w:ascii="Times New Roman" w:hAnsi="Times New Roman"/>
          <w:color w:val="auto"/>
          <w:sz w:val="24"/>
          <w:szCs w:val="24"/>
          <w:u w:val="none"/>
          <w:lang w:val="lv-LV"/>
        </w:rPr>
        <w:t xml:space="preserve"> un </w:t>
      </w:r>
      <w:r w:rsidRPr="00415D49">
        <w:rPr>
          <w:rFonts w:ascii="Times New Roman" w:hAnsi="Times New Roman"/>
          <w:sz w:val="24"/>
          <w:szCs w:val="24"/>
          <w:lang w:val="lv-LV"/>
        </w:rPr>
        <w:t>Dabas aizsardzības pārvaldes tīmekļa vietne: https://www.daba.gov.lv/lv/ziemelvidzemes-biosferas</w:t>
      </w:r>
      <w:r w:rsidRPr="00F773A1">
        <w:rPr>
          <w:rFonts w:ascii="Times New Roman" w:hAnsi="Times New Roman"/>
          <w:sz w:val="24"/>
          <w:szCs w:val="24"/>
          <w:lang w:val="lv-LV"/>
        </w:rPr>
        <w:t>-rezervats</w:t>
      </w:r>
    </w:p>
    <w:p w14:paraId="7F59EADA" w14:textId="77777777" w:rsidR="006D7825" w:rsidRPr="00F773A1" w:rsidRDefault="006D7825" w:rsidP="00ED227F">
      <w:pPr>
        <w:numPr>
          <w:ilvl w:val="0"/>
          <w:numId w:val="10"/>
        </w:numPr>
        <w:tabs>
          <w:tab w:val="left" w:pos="0"/>
        </w:tabs>
        <w:spacing w:after="0" w:line="240" w:lineRule="auto"/>
        <w:jc w:val="both"/>
        <w:rPr>
          <w:rStyle w:val="Hyperlink"/>
          <w:rFonts w:ascii="Times New Roman" w:hAnsi="Times New Roman"/>
          <w:color w:val="auto"/>
          <w:sz w:val="24"/>
          <w:szCs w:val="24"/>
          <w:u w:val="none"/>
          <w:lang w:val="lv-LV"/>
        </w:rPr>
      </w:pPr>
      <w:r w:rsidRPr="00F773A1">
        <w:rPr>
          <w:rFonts w:ascii="Times New Roman" w:hAnsi="Times New Roman"/>
          <w:sz w:val="24"/>
          <w:szCs w:val="24"/>
          <w:lang w:val="lv-LV"/>
        </w:rPr>
        <w:t>VSIA „</w:t>
      </w:r>
      <w:r w:rsidRPr="00F773A1">
        <w:rPr>
          <w:rStyle w:val="Strong"/>
          <w:rFonts w:ascii="Times New Roman" w:hAnsi="Times New Roman"/>
          <w:b w:val="0"/>
          <w:bCs w:val="0"/>
          <w:sz w:val="24"/>
          <w:szCs w:val="24"/>
          <w:lang w:val="lv-LV"/>
        </w:rPr>
        <w:t>Zemkopības ministrijas nekustamie īpašumi” Meliorācijas kadastra informācijas sistēma:</w:t>
      </w:r>
      <w:r w:rsidRPr="00F773A1">
        <w:rPr>
          <w:rStyle w:val="Strong"/>
          <w:rFonts w:ascii="Times New Roman" w:hAnsi="Times New Roman"/>
          <w:sz w:val="24"/>
          <w:szCs w:val="24"/>
          <w:lang w:val="lv-LV"/>
        </w:rPr>
        <w:t xml:space="preserve"> </w:t>
      </w:r>
      <w:hyperlink r:id="rId25" w:history="1">
        <w:r w:rsidRPr="00F773A1">
          <w:rPr>
            <w:rStyle w:val="Hyperlink"/>
            <w:rFonts w:ascii="Times New Roman" w:hAnsi="Times New Roman"/>
            <w:color w:val="auto"/>
            <w:sz w:val="24"/>
            <w:szCs w:val="24"/>
            <w:u w:val="none"/>
            <w:lang w:val="lv-LV"/>
          </w:rPr>
          <w:t>https://www.melioracija.lv/</w:t>
        </w:r>
      </w:hyperlink>
    </w:p>
    <w:p w14:paraId="37939BF1" w14:textId="77777777" w:rsidR="006D7825" w:rsidRPr="00F773A1" w:rsidRDefault="006D7825" w:rsidP="00ED227F">
      <w:pPr>
        <w:numPr>
          <w:ilvl w:val="0"/>
          <w:numId w:val="10"/>
        </w:numPr>
        <w:tabs>
          <w:tab w:val="left" w:pos="0"/>
        </w:tabs>
        <w:spacing w:after="0" w:line="240" w:lineRule="auto"/>
        <w:jc w:val="both"/>
        <w:rPr>
          <w:rFonts w:ascii="Times New Roman" w:hAnsi="Times New Roman"/>
          <w:sz w:val="24"/>
          <w:szCs w:val="24"/>
          <w:lang w:val="lv-LV"/>
        </w:rPr>
      </w:pPr>
      <w:bookmarkStart w:id="16" w:name="_Hlk177137652"/>
      <w:r w:rsidRPr="00F773A1">
        <w:rPr>
          <w:rFonts w:ascii="Times New Roman" w:hAnsi="Times New Roman"/>
          <w:sz w:val="24"/>
          <w:szCs w:val="24"/>
          <w:lang w:val="lv-LV"/>
        </w:rPr>
        <w:t xml:space="preserve">Valmieras novada Matīšu pagasta teritorijas plānojums – Burtnieku novada teritorijas plānojums 2012.-2024.gadam: </w:t>
      </w:r>
      <w:hyperlink r:id="rId26" w:anchor="document_66" w:history="1">
        <w:r w:rsidRPr="00F773A1">
          <w:rPr>
            <w:rStyle w:val="Hyperlink"/>
            <w:rFonts w:ascii="Times New Roman" w:hAnsi="Times New Roman"/>
            <w:color w:val="auto"/>
            <w:sz w:val="24"/>
            <w:szCs w:val="24"/>
            <w:u w:val="none"/>
            <w:lang w:val="lv-LV"/>
          </w:rPr>
          <w:t>https://geolatvija.lv/geo/tapis#document_66</w:t>
        </w:r>
      </w:hyperlink>
    </w:p>
    <w:p w14:paraId="34D23203" w14:textId="77777777" w:rsidR="006D7825" w:rsidRPr="00F773A1" w:rsidRDefault="006D7825" w:rsidP="00ED227F">
      <w:pPr>
        <w:numPr>
          <w:ilvl w:val="0"/>
          <w:numId w:val="10"/>
        </w:numPr>
        <w:tabs>
          <w:tab w:val="left" w:pos="0"/>
        </w:tabs>
        <w:spacing w:after="0" w:line="240" w:lineRule="auto"/>
        <w:jc w:val="both"/>
        <w:rPr>
          <w:rFonts w:ascii="Times New Roman" w:hAnsi="Times New Roman"/>
          <w:sz w:val="24"/>
          <w:szCs w:val="24"/>
          <w:lang w:val="lv-LV"/>
        </w:rPr>
      </w:pPr>
      <w:r w:rsidRPr="00F773A1">
        <w:rPr>
          <w:rFonts w:ascii="Times New Roman" w:hAnsi="Times New Roman"/>
          <w:sz w:val="24"/>
          <w:szCs w:val="24"/>
          <w:lang w:val="lv-LV"/>
        </w:rPr>
        <w:lastRenderedPageBreak/>
        <w:t xml:space="preserve">Limbažu novada Braslavas pagasta teritorijas plānojums – Alojas novada teritorijas plānojums 2013.-2024.gadam: </w:t>
      </w:r>
      <w:hyperlink r:id="rId27" w:anchor="document_137" w:history="1">
        <w:r w:rsidRPr="00F773A1">
          <w:rPr>
            <w:rStyle w:val="Hyperlink"/>
            <w:rFonts w:ascii="Times New Roman" w:hAnsi="Times New Roman"/>
            <w:color w:val="auto"/>
            <w:sz w:val="24"/>
            <w:szCs w:val="24"/>
            <w:u w:val="none"/>
            <w:lang w:val="lv-LV"/>
          </w:rPr>
          <w:t>https://geolatvija.lv/geo/tapis#document_137</w:t>
        </w:r>
      </w:hyperlink>
    </w:p>
    <w:bookmarkEnd w:id="16"/>
    <w:p w14:paraId="7ED55F2C" w14:textId="77777777" w:rsidR="006D7825" w:rsidRPr="00F773A1" w:rsidRDefault="006D7825" w:rsidP="00ED227F">
      <w:pPr>
        <w:numPr>
          <w:ilvl w:val="0"/>
          <w:numId w:val="10"/>
        </w:numPr>
        <w:tabs>
          <w:tab w:val="left" w:pos="0"/>
        </w:tabs>
        <w:spacing w:after="0" w:line="240" w:lineRule="auto"/>
        <w:jc w:val="both"/>
        <w:rPr>
          <w:rStyle w:val="Strong"/>
          <w:rFonts w:ascii="Times New Roman" w:hAnsi="Times New Roman"/>
          <w:b w:val="0"/>
          <w:bCs w:val="0"/>
          <w:sz w:val="24"/>
          <w:szCs w:val="24"/>
          <w:lang w:val="lv-LV"/>
        </w:rPr>
      </w:pPr>
      <w:r w:rsidRPr="00F773A1">
        <w:rPr>
          <w:rFonts w:ascii="Times New Roman" w:hAnsi="Times New Roman"/>
          <w:sz w:val="24"/>
          <w:szCs w:val="24"/>
          <w:lang w:val="lv-LV"/>
        </w:rPr>
        <w:t>VSIA „</w:t>
      </w:r>
      <w:r w:rsidRPr="00F773A1">
        <w:rPr>
          <w:rStyle w:val="Strong"/>
          <w:rFonts w:ascii="Times New Roman" w:hAnsi="Times New Roman"/>
          <w:b w:val="0"/>
          <w:bCs w:val="0"/>
          <w:sz w:val="24"/>
          <w:szCs w:val="24"/>
          <w:lang w:val="lv-LV"/>
        </w:rPr>
        <w:t>Latvijas Vides, ģeoloģijas un meteoroloģijas centrs” tīmekļa vietnes:</w:t>
      </w:r>
    </w:p>
    <w:p w14:paraId="5AB12321" w14:textId="77777777" w:rsidR="006D7825" w:rsidRPr="006D7825" w:rsidRDefault="006D7825" w:rsidP="00ED227F">
      <w:pPr>
        <w:pStyle w:val="ListParagraph"/>
        <w:numPr>
          <w:ilvl w:val="0"/>
          <w:numId w:val="10"/>
        </w:numPr>
        <w:tabs>
          <w:tab w:val="left" w:pos="0"/>
        </w:tabs>
        <w:jc w:val="both"/>
        <w:rPr>
          <w:rStyle w:val="Hyperlink"/>
          <w:color w:val="auto"/>
          <w:u w:val="none"/>
        </w:rPr>
      </w:pPr>
      <w:hyperlink r:id="rId28" w:history="1">
        <w:r w:rsidRPr="006D7825">
          <w:rPr>
            <w:rStyle w:val="Hyperlink"/>
            <w:color w:val="auto"/>
            <w:u w:val="none"/>
          </w:rPr>
          <w:t>https://videscentrs.lvgmc.lv/iebuvets/pludu-riska-un-pludu-draudu-kartes</w:t>
        </w:r>
      </w:hyperlink>
    </w:p>
    <w:p w14:paraId="589D8479" w14:textId="77777777" w:rsidR="006D7825" w:rsidRPr="006D7825" w:rsidRDefault="006D7825" w:rsidP="00ED227F">
      <w:pPr>
        <w:pStyle w:val="ListParagraph"/>
        <w:numPr>
          <w:ilvl w:val="0"/>
          <w:numId w:val="10"/>
        </w:numPr>
        <w:tabs>
          <w:tab w:val="left" w:pos="0"/>
        </w:tabs>
        <w:jc w:val="both"/>
        <w:rPr>
          <w:rStyle w:val="Hyperlink"/>
          <w:color w:val="auto"/>
          <w:u w:val="none"/>
        </w:rPr>
      </w:pPr>
      <w:hyperlink r:id="rId29" w:history="1">
        <w:r w:rsidRPr="006D7825">
          <w:rPr>
            <w:rStyle w:val="Hyperlink"/>
            <w:color w:val="auto"/>
            <w:u w:val="none"/>
          </w:rPr>
          <w:t>https://videscentrs.lvgmc.lv/iebuvets/zemes-dzilu-informacijas-sistema</w:t>
        </w:r>
      </w:hyperlink>
    </w:p>
    <w:p w14:paraId="2DF00DD8" w14:textId="77777777" w:rsidR="006D7825" w:rsidRPr="00F773A1" w:rsidRDefault="006D7825" w:rsidP="00ED227F">
      <w:pPr>
        <w:numPr>
          <w:ilvl w:val="0"/>
          <w:numId w:val="10"/>
        </w:numPr>
        <w:tabs>
          <w:tab w:val="left" w:pos="0"/>
        </w:tabs>
        <w:spacing w:after="0" w:line="240" w:lineRule="auto"/>
        <w:jc w:val="both"/>
        <w:rPr>
          <w:rFonts w:ascii="Times New Roman" w:hAnsi="Times New Roman"/>
          <w:sz w:val="24"/>
          <w:szCs w:val="24"/>
          <w:lang w:val="lv-LV"/>
        </w:rPr>
      </w:pPr>
      <w:r w:rsidRPr="00F773A1">
        <w:rPr>
          <w:rFonts w:ascii="Times New Roman" w:hAnsi="Times New Roman"/>
          <w:sz w:val="24"/>
          <w:szCs w:val="24"/>
          <w:lang w:val="lv-LV"/>
        </w:rPr>
        <w:t xml:space="preserve">Valsts vides dienesta tīmekļa vietnes: </w:t>
      </w:r>
      <w:hyperlink r:id="rId30" w:tgtFrame="_blank" w:tooltip="https://pvps.vvd.gov.lv/" w:history="1">
        <w:r w:rsidRPr="00F773A1">
          <w:rPr>
            <w:rStyle w:val="Hyperlink"/>
            <w:rFonts w:ascii="Times New Roman" w:hAnsi="Times New Roman"/>
            <w:color w:val="auto"/>
            <w:sz w:val="24"/>
            <w:szCs w:val="24"/>
            <w:u w:val="none"/>
            <w:lang w:val="lv-LV"/>
          </w:rPr>
          <w:t>https://pvps.vvd.gov.lv/</w:t>
        </w:r>
      </w:hyperlink>
      <w:r w:rsidRPr="00F773A1">
        <w:rPr>
          <w:rFonts w:ascii="Times New Roman" w:hAnsi="Times New Roman"/>
          <w:sz w:val="24"/>
          <w:szCs w:val="24"/>
          <w:lang w:val="lv-LV"/>
        </w:rPr>
        <w:t xml:space="preserve"> un  </w:t>
      </w:r>
      <w:hyperlink r:id="rId31" w:history="1">
        <w:r w:rsidRPr="00F773A1">
          <w:rPr>
            <w:rStyle w:val="Hyperlink"/>
            <w:rFonts w:ascii="Times New Roman" w:hAnsi="Times New Roman"/>
            <w:color w:val="auto"/>
            <w:sz w:val="24"/>
            <w:szCs w:val="24"/>
            <w:u w:val="none"/>
            <w:lang w:val="lv-LV"/>
          </w:rPr>
          <w:t>https://registri.vvd.gov.lv/</w:t>
        </w:r>
      </w:hyperlink>
    </w:p>
    <w:p w14:paraId="6D4FE2EB" w14:textId="77777777" w:rsidR="006D7825" w:rsidRPr="00F773A1" w:rsidRDefault="006D7825" w:rsidP="00ED227F">
      <w:pPr>
        <w:numPr>
          <w:ilvl w:val="0"/>
          <w:numId w:val="10"/>
        </w:numPr>
        <w:tabs>
          <w:tab w:val="left" w:pos="0"/>
        </w:tabs>
        <w:spacing w:after="0" w:line="240" w:lineRule="auto"/>
        <w:jc w:val="both"/>
        <w:rPr>
          <w:rFonts w:ascii="Times New Roman" w:hAnsi="Times New Roman"/>
          <w:sz w:val="24"/>
          <w:szCs w:val="24"/>
          <w:lang w:val="lv-LV"/>
        </w:rPr>
      </w:pPr>
      <w:r w:rsidRPr="00F773A1">
        <w:rPr>
          <w:rFonts w:ascii="Times New Roman" w:hAnsi="Times New Roman"/>
          <w:sz w:val="24"/>
          <w:szCs w:val="24"/>
          <w:lang w:val="lv-LV"/>
        </w:rPr>
        <w:t>AS „Latvijas valsts meži” meža apsaimniekošanas plānu interaktīvā karte:</w:t>
      </w:r>
    </w:p>
    <w:p w14:paraId="2CC14E34" w14:textId="77777777" w:rsidR="006D7825" w:rsidRPr="006D7825" w:rsidRDefault="006D7825" w:rsidP="00ED227F">
      <w:pPr>
        <w:pStyle w:val="ListParagraph"/>
        <w:numPr>
          <w:ilvl w:val="0"/>
          <w:numId w:val="10"/>
        </w:numPr>
        <w:tabs>
          <w:tab w:val="left" w:pos="0"/>
        </w:tabs>
        <w:jc w:val="both"/>
        <w:rPr>
          <w:rStyle w:val="Hyperlink"/>
          <w:color w:val="auto"/>
          <w:u w:val="none"/>
        </w:rPr>
      </w:pPr>
      <w:hyperlink r:id="rId32" w:history="1">
        <w:r w:rsidRPr="006D7825">
          <w:rPr>
            <w:rStyle w:val="Hyperlink"/>
            <w:color w:val="auto"/>
            <w:u w:val="none"/>
          </w:rPr>
          <w:t>https://gis2.lvm.lv/map/</w:t>
        </w:r>
      </w:hyperlink>
    </w:p>
    <w:p w14:paraId="0EE1EC0C" w14:textId="77777777" w:rsidR="006D7825" w:rsidRPr="00F773A1" w:rsidRDefault="006D7825" w:rsidP="00ED227F">
      <w:pPr>
        <w:numPr>
          <w:ilvl w:val="0"/>
          <w:numId w:val="10"/>
        </w:numPr>
        <w:tabs>
          <w:tab w:val="left" w:pos="0"/>
        </w:tabs>
        <w:spacing w:after="0" w:line="240" w:lineRule="auto"/>
        <w:jc w:val="both"/>
        <w:rPr>
          <w:rFonts w:ascii="Times New Roman" w:hAnsi="Times New Roman"/>
          <w:sz w:val="24"/>
          <w:szCs w:val="24"/>
          <w:lang w:val="lv-LV"/>
        </w:rPr>
      </w:pPr>
      <w:r w:rsidRPr="00F773A1">
        <w:rPr>
          <w:rFonts w:ascii="Times New Roman" w:hAnsi="Times New Roman"/>
          <w:sz w:val="24"/>
          <w:szCs w:val="24"/>
          <w:lang w:val="lv-LV"/>
        </w:rPr>
        <w:t>Valsts zemes dienesta Kadastra informācijas sistēma: https://www.kadastrs.lv/</w:t>
      </w:r>
    </w:p>
    <w:p w14:paraId="0C2942F5" w14:textId="77777777" w:rsidR="006D7825" w:rsidRPr="00F773A1" w:rsidRDefault="006D7825" w:rsidP="00ED227F">
      <w:pPr>
        <w:numPr>
          <w:ilvl w:val="0"/>
          <w:numId w:val="10"/>
        </w:numPr>
        <w:tabs>
          <w:tab w:val="left" w:pos="0"/>
        </w:tabs>
        <w:spacing w:after="0" w:line="240" w:lineRule="auto"/>
        <w:jc w:val="both"/>
        <w:rPr>
          <w:rFonts w:ascii="Times New Roman" w:hAnsi="Times New Roman"/>
          <w:sz w:val="24"/>
          <w:szCs w:val="24"/>
          <w:lang w:val="lv-LV"/>
        </w:rPr>
      </w:pPr>
      <w:r w:rsidRPr="00F773A1">
        <w:rPr>
          <w:rFonts w:ascii="Times New Roman" w:hAnsi="Times New Roman"/>
          <w:sz w:val="24"/>
          <w:szCs w:val="24"/>
          <w:lang w:val="lv-LV"/>
        </w:rPr>
        <w:t>Google Earth Pro karšu pārlūks un Latvijas Ģeotelpiskās informācijas aģentūras karšu pārlūks</w:t>
      </w:r>
    </w:p>
    <w:p w14:paraId="25FA6621" w14:textId="77777777" w:rsidR="006D7825" w:rsidRPr="00F773A1" w:rsidRDefault="006D7825" w:rsidP="00ED227F">
      <w:pPr>
        <w:numPr>
          <w:ilvl w:val="0"/>
          <w:numId w:val="10"/>
        </w:numPr>
        <w:tabs>
          <w:tab w:val="left" w:pos="0"/>
        </w:tabs>
        <w:spacing w:after="0" w:line="240" w:lineRule="auto"/>
        <w:jc w:val="both"/>
        <w:rPr>
          <w:rStyle w:val="Hyperlink"/>
          <w:rFonts w:ascii="Times New Roman" w:hAnsi="Times New Roman"/>
          <w:color w:val="auto"/>
          <w:sz w:val="24"/>
          <w:szCs w:val="24"/>
          <w:u w:val="none"/>
          <w:lang w:val="lv-LV"/>
        </w:rPr>
      </w:pPr>
      <w:r w:rsidRPr="00F773A1">
        <w:rPr>
          <w:rFonts w:ascii="Times New Roman" w:hAnsi="Times New Roman"/>
          <w:sz w:val="24"/>
          <w:szCs w:val="24"/>
          <w:lang w:val="lv-LV"/>
        </w:rPr>
        <w:t xml:space="preserve">Dienesta dokuments “Vadlīnijas ietekmes uz vidi sākotnējā izvērtējuma veikšanai vēja elektrostaciju būvniecības radīto ietekmju uz vidi izvērtēšanai”: </w:t>
      </w:r>
      <w:hyperlink r:id="rId33" w:history="1">
        <w:r w:rsidRPr="00F773A1">
          <w:rPr>
            <w:rStyle w:val="Hyperlink"/>
            <w:rFonts w:ascii="Times New Roman" w:hAnsi="Times New Roman"/>
            <w:color w:val="auto"/>
            <w:sz w:val="24"/>
            <w:szCs w:val="24"/>
            <w:u w:val="none"/>
            <w:lang w:val="lv-LV"/>
          </w:rPr>
          <w:t>https://www.vvd.gov.lv/lv/media/9969/download?attachmen</w:t>
        </w:r>
      </w:hyperlink>
    </w:p>
    <w:p w14:paraId="122CD183" w14:textId="77777777" w:rsidR="006D7825" w:rsidRPr="00F773A1" w:rsidRDefault="006D7825" w:rsidP="006D7825">
      <w:pPr>
        <w:tabs>
          <w:tab w:val="left" w:pos="0"/>
        </w:tabs>
        <w:spacing w:after="0" w:line="240" w:lineRule="auto"/>
        <w:ind w:left="349"/>
        <w:jc w:val="both"/>
        <w:rPr>
          <w:rFonts w:ascii="Times New Roman" w:hAnsi="Times New Roman"/>
          <w:sz w:val="20"/>
          <w:szCs w:val="20"/>
          <w:lang w:val="lv-LV"/>
        </w:rPr>
      </w:pPr>
      <w:r w:rsidRPr="00F773A1">
        <w:rPr>
          <w:rFonts w:ascii="Times New Roman" w:hAnsi="Times New Roman"/>
          <w:sz w:val="20"/>
          <w:szCs w:val="20"/>
          <w:lang w:val="lv-LV"/>
        </w:rPr>
        <w:t>Piezīme: Izvērtētās dokumentācijas sarakstā norādītās tīmekļa vietnes skatītas Izvērtējuma laikā – pēdējais skatīšanās datums 1</w:t>
      </w:r>
      <w:r>
        <w:rPr>
          <w:rFonts w:ascii="Times New Roman" w:hAnsi="Times New Roman"/>
          <w:sz w:val="20"/>
          <w:szCs w:val="20"/>
        </w:rPr>
        <w:t>7</w:t>
      </w:r>
      <w:r w:rsidRPr="00F773A1">
        <w:rPr>
          <w:rFonts w:ascii="Times New Roman" w:hAnsi="Times New Roman"/>
          <w:sz w:val="20"/>
          <w:szCs w:val="20"/>
          <w:lang w:val="lv-LV"/>
        </w:rPr>
        <w:t xml:space="preserve">.09.2024. </w:t>
      </w:r>
    </w:p>
    <w:p w14:paraId="5C6E5A0B" w14:textId="77777777" w:rsidR="006D7825" w:rsidRPr="00F773A1" w:rsidRDefault="006D7825" w:rsidP="00ED227F">
      <w:pPr>
        <w:pStyle w:val="BodyText"/>
        <w:numPr>
          <w:ilvl w:val="0"/>
          <w:numId w:val="1"/>
        </w:numPr>
        <w:spacing w:before="120" w:after="0"/>
        <w:ind w:left="284" w:right="11" w:hanging="284"/>
        <w:jc w:val="both"/>
        <w:rPr>
          <w:rFonts w:ascii="Times New Roman" w:hAnsi="Times New Roman"/>
          <w:b/>
          <w:bCs/>
          <w:szCs w:val="24"/>
          <w:lang w:val="lv-LV"/>
        </w:rPr>
      </w:pPr>
      <w:r w:rsidRPr="00F773A1">
        <w:rPr>
          <w:rFonts w:ascii="Times New Roman" w:hAnsi="Times New Roman"/>
          <w:b/>
          <w:bCs/>
          <w:szCs w:val="24"/>
          <w:lang w:val="lv-LV"/>
        </w:rPr>
        <w:t>Sabiedrības informēšana:</w:t>
      </w:r>
      <w:r w:rsidRPr="00F773A1">
        <w:rPr>
          <w:rFonts w:ascii="Times New Roman" w:hAnsi="Times New Roman"/>
          <w:szCs w:val="24"/>
          <w:lang w:val="lv-LV"/>
        </w:rPr>
        <w:t xml:space="preserve"> </w:t>
      </w:r>
    </w:p>
    <w:p w14:paraId="10812E77"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Dienests ar 20.08.2024. vēstuli Nr.11.4/AP/8834/2024 nosūtīja informatīvo paziņojumu par Izvērtējumu Paredzētajai darbībai Valmieras novada pašvaldībai un biedrībai „Vides aizsardzības klubs”, kā arī publicēja to Dienesta tīmekļa vietnē.</w:t>
      </w:r>
    </w:p>
    <w:p w14:paraId="46E0563C"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Līdz lēmuma pieņemšanas brīdim atsauksmes, priekšlikumi vai pretenzijas par Paredzēto darbību nav saņemtas.</w:t>
      </w:r>
    </w:p>
    <w:p w14:paraId="27590ED2"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Sabiedrības informēšana par Paredzēto darbību, ņemot vērā ka iesniegums iesniegts ārpus Būvniecības informācijas sistēmas, papildus tiks nodrošināta Ministru kabineta 27.01.2015. noteikumu Nr.30 “Kārtība, kādā Valsts vides dienests izdod tehniskos noteikumus paredzētajai darbībai” 9.-12. punktā noteiktajā kārtībā, pēc iesnieguma tehnisko noteikumu saņemšanai pieprasījuma iesniegšanas dienas. Tāpat sabiedrības iesaiste pirms Paredzētās darbības īstenošanas tiks nodrošināta no Pašvaldības puses, atbilstoši Pašvaldības Lēmumam par LP izstrādes uzsākšanu</w:t>
      </w:r>
      <w:r w:rsidRPr="00F773A1">
        <w:rPr>
          <w:rFonts w:ascii="Times New Roman" w:hAnsi="Times New Roman"/>
          <w:sz w:val="24"/>
          <w:szCs w:val="24"/>
        </w:rPr>
        <w:t>.</w:t>
      </w:r>
    </w:p>
    <w:p w14:paraId="1E9A4BA8" w14:textId="77777777" w:rsidR="006D7825" w:rsidRPr="00F773A1" w:rsidRDefault="006D7825" w:rsidP="00ED227F">
      <w:pPr>
        <w:pStyle w:val="BodyText"/>
        <w:numPr>
          <w:ilvl w:val="0"/>
          <w:numId w:val="1"/>
        </w:numPr>
        <w:spacing w:before="120" w:after="0"/>
        <w:ind w:left="284" w:hanging="284"/>
        <w:jc w:val="both"/>
        <w:rPr>
          <w:rFonts w:ascii="Times New Roman" w:hAnsi="Times New Roman"/>
          <w:b/>
          <w:bCs/>
          <w:szCs w:val="24"/>
          <w:lang w:val="lv-LV"/>
        </w:rPr>
      </w:pPr>
      <w:r w:rsidRPr="00F773A1">
        <w:rPr>
          <w:rFonts w:ascii="Times New Roman" w:hAnsi="Times New Roman"/>
          <w:b/>
          <w:bCs/>
          <w:szCs w:val="24"/>
          <w:lang w:val="lv-LV"/>
        </w:rPr>
        <w:t>Administratīvā procesa dalībnieku viedokļi:</w:t>
      </w:r>
      <w:r w:rsidRPr="00F773A1">
        <w:rPr>
          <w:rFonts w:ascii="Times New Roman" w:hAnsi="Times New Roman"/>
          <w:szCs w:val="24"/>
          <w:lang w:val="lv-LV"/>
        </w:rPr>
        <w:t xml:space="preserve"> </w:t>
      </w:r>
    </w:p>
    <w:p w14:paraId="20553CCE"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Iesniedzējas viedoklis izteikts Iesniedzējas Iesniegumā Dienestam. Saskaņā ar to, Paredzētā darbība neradīs būtiski nelabvēlīgu vai nepārvaldāmu ietekmi uz vidi un cilvēkiem.</w:t>
      </w:r>
    </w:p>
    <w:p w14:paraId="010A7D56" w14:textId="77777777" w:rsidR="006D7825" w:rsidRPr="00F773A1" w:rsidRDefault="006D7825" w:rsidP="006D7825">
      <w:pPr>
        <w:tabs>
          <w:tab w:val="left" w:pos="0"/>
        </w:tabs>
        <w:spacing w:after="0" w:line="240" w:lineRule="auto"/>
        <w:ind w:left="284" w:firstLine="720"/>
        <w:jc w:val="both"/>
        <w:rPr>
          <w:rFonts w:ascii="Times New Roman" w:hAnsi="Times New Roman"/>
          <w:i/>
          <w:iCs/>
          <w:sz w:val="24"/>
          <w:szCs w:val="24"/>
          <w:lang w:val="lv-LV"/>
        </w:rPr>
      </w:pPr>
      <w:r w:rsidRPr="00F773A1">
        <w:rPr>
          <w:rFonts w:ascii="Times New Roman" w:hAnsi="Times New Roman"/>
          <w:i/>
          <w:iCs/>
          <w:sz w:val="24"/>
          <w:szCs w:val="24"/>
          <w:lang w:val="lv-LV"/>
        </w:rPr>
        <w:t>Iesniedzējas sniegto informāciju un viedokli Dienests ir ņēmis vērā veicot Izvērtējumu.</w:t>
      </w:r>
    </w:p>
    <w:p w14:paraId="0A76FF32" w14:textId="77777777" w:rsidR="006D7825" w:rsidRPr="00415D49" w:rsidRDefault="006D7825" w:rsidP="006D7825">
      <w:pPr>
        <w:tabs>
          <w:tab w:val="left" w:pos="0"/>
        </w:tabs>
        <w:spacing w:before="120" w:after="0" w:line="240" w:lineRule="auto"/>
        <w:ind w:left="284" w:firstLine="720"/>
        <w:jc w:val="both"/>
        <w:rPr>
          <w:rFonts w:ascii="Times New Roman" w:hAnsi="Times New Roman"/>
          <w:i/>
          <w:iCs/>
          <w:sz w:val="24"/>
          <w:szCs w:val="24"/>
          <w:lang w:val="lv-LV"/>
        </w:rPr>
      </w:pPr>
      <w:r w:rsidRPr="00F773A1">
        <w:rPr>
          <w:rFonts w:ascii="Times New Roman" w:hAnsi="Times New Roman"/>
          <w:i/>
          <w:iCs/>
          <w:sz w:val="24"/>
          <w:szCs w:val="24"/>
          <w:lang w:val="lv-LV"/>
        </w:rPr>
        <w:t>Izvē</w:t>
      </w:r>
      <w:r w:rsidR="00AB0F8B">
        <w:rPr>
          <w:rFonts w:ascii="Times New Roman" w:hAnsi="Times New Roman"/>
          <w:i/>
          <w:iCs/>
          <w:sz w:val="24"/>
          <w:szCs w:val="24"/>
          <w:lang w:val="lv-LV"/>
        </w:rPr>
        <w:t>r</w:t>
      </w:r>
      <w:r w:rsidRPr="00F773A1">
        <w:rPr>
          <w:rFonts w:ascii="Times New Roman" w:hAnsi="Times New Roman"/>
          <w:i/>
          <w:iCs/>
          <w:sz w:val="24"/>
          <w:szCs w:val="24"/>
          <w:lang w:val="lv-LV"/>
        </w:rPr>
        <w:t xml:space="preserve">tējuma lietā Dienestam ir pieejams DAP viedoklis par Paredzētās darbības ietekmi uz ĪADT, teritorijā esošām un potenciāli iespējamām ĪA dabas vērtībām un Paredzētās darbības atbilstību to </w:t>
      </w:r>
      <w:r w:rsidRPr="00415D49">
        <w:rPr>
          <w:rFonts w:ascii="Times New Roman" w:hAnsi="Times New Roman"/>
          <w:i/>
          <w:iCs/>
          <w:sz w:val="24"/>
          <w:szCs w:val="24"/>
          <w:lang w:val="lv-LV"/>
        </w:rPr>
        <w:t>aizsardzību reglamentējošo normatīvo aktu prasībām:</w:t>
      </w:r>
    </w:p>
    <w:p w14:paraId="1228E86D" w14:textId="77777777" w:rsidR="006D7825" w:rsidRPr="00415D49" w:rsidRDefault="006D7825" w:rsidP="006D7825">
      <w:pPr>
        <w:tabs>
          <w:tab w:val="left" w:pos="0"/>
        </w:tabs>
        <w:spacing w:after="0" w:line="240" w:lineRule="auto"/>
        <w:ind w:left="284" w:firstLine="720"/>
        <w:jc w:val="both"/>
        <w:rPr>
          <w:rFonts w:ascii="Times New Roman" w:hAnsi="Times New Roman"/>
          <w:sz w:val="24"/>
          <w:szCs w:val="24"/>
          <w:lang w:val="lv-LV" w:eastAsia="lv-LV"/>
        </w:rPr>
      </w:pPr>
      <w:r w:rsidRPr="00415D49">
        <w:rPr>
          <w:rFonts w:ascii="Times New Roman" w:hAnsi="Times New Roman"/>
          <w:sz w:val="24"/>
          <w:szCs w:val="24"/>
          <w:lang w:val="lv-LV"/>
        </w:rPr>
        <w:t xml:space="preserve">Iesniedzējas Iesniegumam, pamatojoties uz Vadlīnijās noteikto pieeju, pievienotajā DAP 15.05.2024. vēstulē Nr.4.9/2951/2024-N “Par </w:t>
      </w:r>
      <w:r w:rsidRPr="00415D49">
        <w:rPr>
          <w:rFonts w:ascii="Times New Roman" w:eastAsia="Times New Roman" w:hAnsi="Times New Roman"/>
          <w:sz w:val="24"/>
          <w:szCs w:val="24"/>
          <w:lang w:val="lv-LV"/>
        </w:rPr>
        <w:t>konsult</w:t>
      </w:r>
      <w:r w:rsidRPr="00415D49">
        <w:rPr>
          <w:rFonts w:ascii="Times New Roman" w:eastAsia="Times New Roman" w:hAnsi="Times New Roman" w:hint="eastAsia"/>
          <w:sz w:val="24"/>
          <w:szCs w:val="24"/>
          <w:lang w:val="lv-LV"/>
        </w:rPr>
        <w:t>ā</w:t>
      </w:r>
      <w:r w:rsidRPr="00415D49">
        <w:rPr>
          <w:rFonts w:ascii="Times New Roman" w:eastAsia="Times New Roman" w:hAnsi="Times New Roman"/>
          <w:sz w:val="24"/>
          <w:szCs w:val="24"/>
          <w:lang w:val="lv-LV"/>
        </w:rPr>
        <w:t>cij</w:t>
      </w:r>
      <w:r w:rsidRPr="00415D49">
        <w:rPr>
          <w:rFonts w:ascii="Times New Roman" w:eastAsia="Times New Roman" w:hAnsi="Times New Roman" w:hint="eastAsia"/>
          <w:sz w:val="24"/>
          <w:szCs w:val="24"/>
          <w:lang w:val="lv-LV"/>
        </w:rPr>
        <w:t>ā</w:t>
      </w:r>
      <w:r w:rsidRPr="00415D49">
        <w:rPr>
          <w:rFonts w:ascii="Times New Roman" w:eastAsia="Times New Roman" w:hAnsi="Times New Roman"/>
          <w:sz w:val="24"/>
          <w:szCs w:val="24"/>
          <w:lang w:val="lv-LV"/>
        </w:rPr>
        <w:t>m pirms paredz</w:t>
      </w:r>
      <w:r w:rsidRPr="00415D49">
        <w:rPr>
          <w:rFonts w:ascii="Times New Roman" w:eastAsia="Times New Roman" w:hAnsi="Times New Roman" w:hint="eastAsia"/>
          <w:sz w:val="24"/>
          <w:szCs w:val="24"/>
          <w:lang w:val="lv-LV"/>
        </w:rPr>
        <w:t>ē</w:t>
      </w:r>
      <w:r w:rsidRPr="00415D49">
        <w:rPr>
          <w:rFonts w:ascii="Times New Roman" w:eastAsia="Times New Roman" w:hAnsi="Times New Roman"/>
          <w:sz w:val="24"/>
          <w:szCs w:val="24"/>
          <w:lang w:val="lv-LV"/>
        </w:rPr>
        <w:t>to darb</w:t>
      </w:r>
      <w:r w:rsidRPr="00415D49">
        <w:rPr>
          <w:rFonts w:ascii="Times New Roman" w:eastAsia="Times New Roman" w:hAnsi="Times New Roman" w:hint="eastAsia"/>
          <w:sz w:val="24"/>
          <w:szCs w:val="24"/>
          <w:lang w:val="lv-LV"/>
        </w:rPr>
        <w:t>ī</w:t>
      </w:r>
      <w:r w:rsidRPr="00415D49">
        <w:rPr>
          <w:rFonts w:ascii="Times New Roman" w:eastAsia="Times New Roman" w:hAnsi="Times New Roman"/>
          <w:sz w:val="24"/>
          <w:szCs w:val="24"/>
          <w:lang w:val="lv-LV"/>
        </w:rPr>
        <w:t>bu veikšanas v</w:t>
      </w:r>
      <w:r w:rsidRPr="00415D49">
        <w:rPr>
          <w:rFonts w:ascii="Times New Roman" w:eastAsia="Times New Roman" w:hAnsi="Times New Roman" w:hint="eastAsia"/>
          <w:sz w:val="24"/>
          <w:szCs w:val="24"/>
          <w:lang w:val="lv-LV"/>
        </w:rPr>
        <w:t>ē</w:t>
      </w:r>
      <w:r w:rsidRPr="00415D49">
        <w:rPr>
          <w:rFonts w:ascii="Times New Roman" w:eastAsia="Times New Roman" w:hAnsi="Times New Roman"/>
          <w:sz w:val="24"/>
          <w:szCs w:val="24"/>
          <w:lang w:val="lv-LV"/>
        </w:rPr>
        <w:t>ja parkā „Mat</w:t>
      </w:r>
      <w:r w:rsidRPr="00415D49">
        <w:rPr>
          <w:rFonts w:ascii="Times New Roman" w:eastAsia="Times New Roman" w:hAnsi="Times New Roman" w:hint="eastAsia"/>
          <w:sz w:val="24"/>
          <w:szCs w:val="24"/>
          <w:lang w:val="lv-LV"/>
        </w:rPr>
        <w:t>īš</w:t>
      </w:r>
      <w:r w:rsidRPr="00415D49">
        <w:rPr>
          <w:rFonts w:ascii="Times New Roman" w:eastAsia="Times New Roman" w:hAnsi="Times New Roman"/>
          <w:sz w:val="24"/>
          <w:szCs w:val="24"/>
          <w:lang w:val="lv-LV"/>
        </w:rPr>
        <w:t>i””, norādīts, ka p</w:t>
      </w:r>
      <w:r w:rsidRPr="00415D49">
        <w:rPr>
          <w:rFonts w:ascii="Times New Roman" w:hAnsi="Times New Roman"/>
          <w:sz w:val="24"/>
          <w:szCs w:val="24"/>
          <w:lang w:val="lv-LV" w:eastAsia="lv-LV"/>
        </w:rPr>
        <w:t>rojekta sākuma stadijā VES parkā “Matīši” tika plānots izvietot 8 VES turbīnas, tomēr, ņemot vērā ekspertu atzinumos iekļauto informāciju, Iesniedzējas 17.04.2024. iesniegumā Nr.</w:t>
      </w:r>
      <w:r w:rsidRPr="00415D49">
        <w:rPr>
          <w:rFonts w:ascii="Times New Roman" w:hAnsi="Times New Roman"/>
          <w:sz w:val="24"/>
          <w:szCs w:val="24"/>
          <w:lang w:val="lv-LV"/>
        </w:rPr>
        <w:t xml:space="preserve">3.2./2024/08 </w:t>
      </w:r>
      <w:r w:rsidRPr="00415D49">
        <w:rPr>
          <w:rFonts w:ascii="Times New Roman" w:hAnsi="Times New Roman"/>
          <w:sz w:val="24"/>
          <w:szCs w:val="24"/>
          <w:lang w:val="lv-LV" w:eastAsia="lv-LV"/>
        </w:rPr>
        <w:t>DAP, ir iekļauta informācija par 4 plānotajām VES turbīnām – M1, M2, M4 un M6.</w:t>
      </w:r>
    </w:p>
    <w:p w14:paraId="4669529C" w14:textId="77777777" w:rsidR="006D7825" w:rsidRPr="00415D49" w:rsidRDefault="006D7825" w:rsidP="006D7825">
      <w:pPr>
        <w:tabs>
          <w:tab w:val="left" w:pos="0"/>
        </w:tabs>
        <w:spacing w:after="0" w:line="240" w:lineRule="auto"/>
        <w:ind w:left="284" w:firstLine="720"/>
        <w:jc w:val="both"/>
        <w:rPr>
          <w:rFonts w:ascii="Times New Roman" w:hAnsi="Times New Roman"/>
          <w:sz w:val="24"/>
          <w:szCs w:val="24"/>
          <w:lang w:val="lv-LV"/>
        </w:rPr>
      </w:pPr>
      <w:r w:rsidRPr="00415D49">
        <w:rPr>
          <w:rFonts w:ascii="Times New Roman" w:hAnsi="Times New Roman"/>
          <w:sz w:val="24"/>
          <w:szCs w:val="24"/>
          <w:lang w:val="lv-LV"/>
        </w:rPr>
        <w:t>DAP vēstulē norādīts, ka ZBR likum</w:t>
      </w:r>
      <w:r w:rsidRPr="00415D49">
        <w:rPr>
          <w:rFonts w:ascii="Times New Roman" w:hAnsi="Times New Roman"/>
          <w:sz w:val="24"/>
          <w:szCs w:val="24"/>
        </w:rPr>
        <w:t xml:space="preserve">a </w:t>
      </w:r>
      <w:r w:rsidRPr="00415D49">
        <w:rPr>
          <w:rFonts w:ascii="Times New Roman" w:hAnsi="Times New Roman"/>
          <w:sz w:val="24"/>
          <w:szCs w:val="24"/>
          <w:lang w:val="lv-LV"/>
        </w:rPr>
        <w:t xml:space="preserve">5. pantam un 1. un 2. pielikumam, plānotais VES parks atrodas </w:t>
      </w:r>
      <w:r w:rsidRPr="00415D49">
        <w:rPr>
          <w:rFonts w:ascii="Times New Roman" w:hAnsi="Times New Roman"/>
          <w:sz w:val="24"/>
          <w:szCs w:val="24"/>
        </w:rPr>
        <w:t>ĪADT</w:t>
      </w:r>
      <w:r w:rsidRPr="00415D49">
        <w:rPr>
          <w:rFonts w:ascii="Times New Roman" w:hAnsi="Times New Roman"/>
          <w:sz w:val="24"/>
          <w:szCs w:val="24"/>
          <w:lang w:val="lv-LV"/>
        </w:rPr>
        <w:t xml:space="preserve"> –ZBR</w:t>
      </w:r>
      <w:r w:rsidRPr="00415D49">
        <w:rPr>
          <w:rFonts w:ascii="Times New Roman" w:hAnsi="Times New Roman"/>
          <w:sz w:val="24"/>
          <w:szCs w:val="24"/>
        </w:rPr>
        <w:t xml:space="preserve"> </w:t>
      </w:r>
      <w:r w:rsidRPr="00415D49">
        <w:rPr>
          <w:rFonts w:ascii="Times New Roman" w:hAnsi="Times New Roman"/>
          <w:sz w:val="24"/>
          <w:szCs w:val="24"/>
          <w:lang w:val="lv-LV"/>
        </w:rPr>
        <w:t>neitrālajā zonā, kā arī atbilstoši Noteikum</w:t>
      </w:r>
      <w:r w:rsidRPr="00415D49">
        <w:rPr>
          <w:rFonts w:ascii="Times New Roman" w:hAnsi="Times New Roman"/>
          <w:sz w:val="24"/>
          <w:szCs w:val="24"/>
        </w:rPr>
        <w:t>u</w:t>
      </w:r>
      <w:r w:rsidRPr="00415D49">
        <w:rPr>
          <w:rFonts w:ascii="Times New Roman" w:hAnsi="Times New Roman"/>
          <w:sz w:val="24"/>
          <w:szCs w:val="24"/>
          <w:lang w:val="lv-LV"/>
        </w:rPr>
        <w:t xml:space="preserve"> Nr.303 2. pielikumam VES parks iekļaujas teritorijā, kurā atļauts uzstādīt VES turbīnas bez augstuma ierobežojumiem. Tāpat norādīts, ka ZBR likuma 14. pants paredz, ka neitrālā zona ir noteikta, lai veicinātu biosfēras rezervāta teritorijā esošo apdzīvoto vietu līdzsvarotu un ilgtspējīgu attīstību. Savukārt Noteikumu Nr.303. 12. punktā noteikts, ka neitrālajā zonā vietējā pašvaldība var saistošajos noteikumos noteikt papildu prasības, lai saglabātu esošās ainavas raksturu un vērtību.</w:t>
      </w:r>
    </w:p>
    <w:p w14:paraId="519304EC" w14:textId="77777777" w:rsidR="006D7825" w:rsidRPr="00415D49" w:rsidRDefault="006D7825" w:rsidP="006D7825">
      <w:pPr>
        <w:tabs>
          <w:tab w:val="left" w:pos="0"/>
        </w:tabs>
        <w:spacing w:after="0" w:line="240" w:lineRule="auto"/>
        <w:ind w:left="284" w:firstLine="720"/>
        <w:jc w:val="both"/>
        <w:rPr>
          <w:rFonts w:ascii="Times New Roman" w:hAnsi="Times New Roman"/>
          <w:sz w:val="24"/>
          <w:szCs w:val="24"/>
          <w:lang w:val="lv-LV"/>
        </w:rPr>
      </w:pPr>
      <w:r w:rsidRPr="00415D49">
        <w:rPr>
          <w:rFonts w:ascii="Times New Roman" w:hAnsi="Times New Roman"/>
          <w:sz w:val="24"/>
          <w:szCs w:val="24"/>
          <w:lang w:val="lv-LV"/>
        </w:rPr>
        <w:t xml:space="preserve">DAP vēstulē norādīts, ka, saskaņā ar spēkā esošo </w:t>
      </w:r>
      <w:r w:rsidRPr="00415D49">
        <w:rPr>
          <w:rFonts w:ascii="Times New Roman" w:hAnsi="Times New Roman"/>
          <w:sz w:val="24"/>
          <w:szCs w:val="24"/>
        </w:rPr>
        <w:t>Valmieras novada TP</w:t>
      </w:r>
      <w:r w:rsidRPr="00415D49">
        <w:rPr>
          <w:rFonts w:ascii="Times New Roman" w:hAnsi="Times New Roman"/>
          <w:sz w:val="24"/>
          <w:szCs w:val="24"/>
          <w:lang w:val="lv-LV"/>
        </w:rPr>
        <w:t xml:space="preserve"> grafisko daļu, </w:t>
      </w:r>
      <w:r w:rsidRPr="00415D49">
        <w:rPr>
          <w:rFonts w:ascii="Times New Roman" w:hAnsi="Times New Roman"/>
          <w:sz w:val="24"/>
          <w:szCs w:val="24"/>
          <w:lang w:val="lv-LV"/>
        </w:rPr>
        <w:lastRenderedPageBreak/>
        <w:t xml:space="preserve">VES Būvniecība plānota Mežu (M) un Lauku zemju (L) teritorijās, ka saskaņā ar TP </w:t>
      </w:r>
      <w:r w:rsidRPr="00415D49">
        <w:rPr>
          <w:rFonts w:ascii="Times New Roman" w:hAnsi="Times New Roman"/>
          <w:sz w:val="24"/>
          <w:szCs w:val="24"/>
        </w:rPr>
        <w:t>TIAN</w:t>
      </w:r>
      <w:r w:rsidRPr="00415D49">
        <w:rPr>
          <w:rFonts w:ascii="Times New Roman" w:hAnsi="Times New Roman"/>
          <w:sz w:val="24"/>
          <w:szCs w:val="24"/>
          <w:lang w:val="lv-LV"/>
        </w:rPr>
        <w:t xml:space="preserve"> Meža teritorijā VES norādīta kā pamatizmantošanas veids. Tāpat norādīts, ka TP TIAN lauksaimniecības zemēs noradīts, ka VES būvniecība </w:t>
      </w:r>
      <w:r w:rsidRPr="00415D49">
        <w:rPr>
          <w:rFonts w:ascii="Times New Roman" w:hAnsi="Times New Roman"/>
          <w:sz w:val="24"/>
          <w:szCs w:val="24"/>
        </w:rPr>
        <w:t>ZBR</w:t>
      </w:r>
      <w:r w:rsidRPr="00415D49">
        <w:rPr>
          <w:rFonts w:ascii="Times New Roman" w:hAnsi="Times New Roman"/>
          <w:sz w:val="24"/>
          <w:szCs w:val="24"/>
          <w:lang w:val="lv-LV"/>
        </w:rPr>
        <w:t xml:space="preserve"> teritorijā atļauta saskaņā ar Noteikumiem Nr.303.</w:t>
      </w:r>
      <w:r w:rsidRPr="00415D49">
        <w:rPr>
          <w:rFonts w:ascii="Times New Roman" w:hAnsi="Times New Roman"/>
          <w:sz w:val="24"/>
          <w:szCs w:val="24"/>
        </w:rPr>
        <w:t xml:space="preserve"> Kā arī norādīts,  ka t</w:t>
      </w:r>
      <w:r w:rsidRPr="00415D49">
        <w:rPr>
          <w:rFonts w:ascii="Times New Roman" w:hAnsi="Times New Roman"/>
          <w:sz w:val="24"/>
          <w:szCs w:val="24"/>
          <w:lang w:val="lv-LV"/>
        </w:rPr>
        <w:t>uvākās viensētas ir aptuveni 800 m attālumā no plānotā VES parka, tādēļ netiek pārkāpti TP TIAN 344. punktā noteiktie 300 m, kā arī Enerģētiskās drošības un neatkarības veicināšanai nepieciešamās atvieglotās energoapgādes būvju būvniecības kārtības likuma 4. pantā noteiktais attālums 800 m.</w:t>
      </w:r>
    </w:p>
    <w:p w14:paraId="1030B697" w14:textId="77777777" w:rsidR="006D7825" w:rsidRPr="00415D49" w:rsidRDefault="006D7825" w:rsidP="006D7825">
      <w:pPr>
        <w:tabs>
          <w:tab w:val="left" w:pos="0"/>
        </w:tabs>
        <w:spacing w:after="0" w:line="240" w:lineRule="auto"/>
        <w:ind w:left="284" w:firstLine="720"/>
        <w:jc w:val="both"/>
        <w:rPr>
          <w:rFonts w:ascii="Times New Roman" w:hAnsi="Times New Roman"/>
          <w:sz w:val="24"/>
          <w:szCs w:val="24"/>
          <w:lang w:val="lv-LV"/>
        </w:rPr>
      </w:pPr>
      <w:r w:rsidRPr="00415D49">
        <w:rPr>
          <w:rFonts w:ascii="Times New Roman" w:hAnsi="Times New Roman"/>
          <w:sz w:val="24"/>
          <w:szCs w:val="24"/>
          <w:lang w:val="lv-LV"/>
        </w:rPr>
        <w:t xml:space="preserve">Noteikumu Nr.303 6.2. apakšpunkts nosaka, ka ZBR aizliegts uzstādīt VES, izņemot VES bez augstuma ierobežojuma šo noteikumu 2. pielikumā noteiktajās teritorijās ievērojot nosacījumu, ka VES izvietojamas pēc </w:t>
      </w:r>
      <w:r>
        <w:rPr>
          <w:rFonts w:ascii="Times New Roman" w:hAnsi="Times New Roman"/>
          <w:sz w:val="24"/>
          <w:szCs w:val="24"/>
        </w:rPr>
        <w:t>DAP r</w:t>
      </w:r>
      <w:r w:rsidRPr="00415D49">
        <w:rPr>
          <w:rFonts w:ascii="Times New Roman" w:hAnsi="Times New Roman"/>
          <w:sz w:val="24"/>
          <w:szCs w:val="24"/>
          <w:lang w:val="lv-LV"/>
        </w:rPr>
        <w:t xml:space="preserve">akstiskas atļaujas saņemšanas (6.2.1. apakšpunkts), kā arī VES izvietojamas grupās, kurās VES skaits nepārsniedz 20, pēc iespējas samazinot attālumu starp blakus esošajām VES. Attālums starp grupām nav mazāks par diviem kilometriem (6.2.2. apakšpunkts). Savukārt, atbilstoši Noteikumu Nr.303 4. punktam </w:t>
      </w:r>
      <w:r w:rsidRPr="00415D49">
        <w:rPr>
          <w:rFonts w:ascii="Times New Roman" w:hAnsi="Times New Roman"/>
          <w:sz w:val="24"/>
          <w:szCs w:val="24"/>
        </w:rPr>
        <w:t>DAP</w:t>
      </w:r>
      <w:r w:rsidRPr="00415D49">
        <w:rPr>
          <w:rFonts w:ascii="Times New Roman" w:hAnsi="Times New Roman"/>
          <w:sz w:val="24"/>
          <w:szCs w:val="24"/>
          <w:lang w:val="lv-LV"/>
        </w:rPr>
        <w:t xml:space="preserve"> atļauja nav jāsaņem darbībām, kurām saskaņā ar normatīvajiem aktiem par ietekmes uz vidi novērtējumu Valsts vides dienests izsniedz tehniskos noteikumus vai veic sākotnējo ietekmes uz vidi novērtējumu.</w:t>
      </w:r>
    </w:p>
    <w:p w14:paraId="37D98510"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415D49">
        <w:rPr>
          <w:rFonts w:ascii="Times New Roman" w:hAnsi="Times New Roman"/>
          <w:sz w:val="24"/>
          <w:szCs w:val="24"/>
          <w:lang w:val="lv-LV"/>
        </w:rPr>
        <w:t xml:space="preserve">Atbilstoši DDPS Ozols, plānotais VES parks tiešā veidā (apbūves-montāžas laukumu robežās, ceļi un kabeļu trases) neskar īpaši aizsargājamus biotopus, kas norādīts arī </w:t>
      </w:r>
      <w:r w:rsidRPr="00415D49">
        <w:rPr>
          <w:rFonts w:ascii="Times New Roman" w:hAnsi="Times New Roman"/>
          <w:sz w:val="24"/>
          <w:szCs w:val="24"/>
        </w:rPr>
        <w:t xml:space="preserve">Biotopu ekspertes </w:t>
      </w:r>
      <w:r w:rsidRPr="00415D49">
        <w:rPr>
          <w:rFonts w:ascii="Times New Roman" w:hAnsi="Times New Roman"/>
          <w:sz w:val="24"/>
          <w:szCs w:val="24"/>
          <w:lang w:val="lv-LV"/>
        </w:rPr>
        <w:t>atzinum</w:t>
      </w:r>
      <w:r w:rsidRPr="00415D49">
        <w:rPr>
          <w:rFonts w:ascii="Times New Roman" w:hAnsi="Times New Roman"/>
          <w:sz w:val="24"/>
          <w:szCs w:val="24"/>
        </w:rPr>
        <w:t>ā</w:t>
      </w:r>
      <w:r w:rsidRPr="00415D49">
        <w:rPr>
          <w:rFonts w:ascii="Times New Roman" w:hAnsi="Times New Roman"/>
          <w:sz w:val="24"/>
          <w:szCs w:val="24"/>
          <w:lang w:val="lv-LV"/>
        </w:rPr>
        <w:t xml:space="preserve"> un no vēstulē </w:t>
      </w:r>
      <w:r w:rsidRPr="00F773A1">
        <w:rPr>
          <w:rFonts w:ascii="Times New Roman" w:hAnsi="Times New Roman"/>
          <w:sz w:val="24"/>
          <w:szCs w:val="24"/>
          <w:lang w:val="lv-LV"/>
        </w:rPr>
        <w:t xml:space="preserve">Nr.3.2./2024/08 un </w:t>
      </w:r>
      <w:r w:rsidRPr="00F773A1">
        <w:rPr>
          <w:rFonts w:ascii="Times New Roman" w:hAnsi="Times New Roman"/>
          <w:sz w:val="24"/>
          <w:szCs w:val="24"/>
        </w:rPr>
        <w:t>Biotopu ekspertes</w:t>
      </w:r>
      <w:r w:rsidRPr="00F773A1">
        <w:rPr>
          <w:rFonts w:ascii="Times New Roman" w:hAnsi="Times New Roman"/>
          <w:sz w:val="24"/>
          <w:szCs w:val="24"/>
          <w:lang w:val="lv-LV"/>
        </w:rPr>
        <w:t xml:space="preserve"> atzinumā ietvertās informācijas noprotams, ka ir meklēts kompromiss, dabas vērtību saglabāšanai, jo sākotnējiem VES parka parametri ir mainīti, ņemot vērā konstatēto dabas vērtību izvietojumu</w:t>
      </w:r>
      <w:r w:rsidRPr="00F773A1">
        <w:rPr>
          <w:rFonts w:ascii="Times New Roman" w:hAnsi="Times New Roman"/>
          <w:sz w:val="24"/>
          <w:szCs w:val="24"/>
        </w:rPr>
        <w:t>, ka Biotopu ekspertes</w:t>
      </w:r>
      <w:r w:rsidRPr="00F773A1">
        <w:rPr>
          <w:rFonts w:ascii="Times New Roman" w:hAnsi="Times New Roman"/>
          <w:sz w:val="24"/>
          <w:szCs w:val="24"/>
          <w:lang w:val="lv-LV"/>
        </w:rPr>
        <w:t xml:space="preserve"> atzinumā secināts, ka iespējamā tiešā un netiešā ietekme </w:t>
      </w:r>
      <w:r w:rsidRPr="00F773A1">
        <w:rPr>
          <w:rFonts w:ascii="Times New Roman" w:hAnsi="Times New Roman"/>
          <w:sz w:val="24"/>
          <w:szCs w:val="24"/>
        </w:rPr>
        <w:t>ES</w:t>
      </w:r>
      <w:r w:rsidRPr="00F773A1">
        <w:rPr>
          <w:rFonts w:ascii="Times New Roman" w:hAnsi="Times New Roman"/>
          <w:sz w:val="24"/>
          <w:szCs w:val="24"/>
          <w:lang w:val="lv-LV"/>
        </w:rPr>
        <w:t xml:space="preserve"> nozīmes aizsargājamajiem biotopiem ir novērsta, pēc sākotnējā izvērtējuma atmetot daļu novietņu vai mainot to konfigurāciju, līdz ar to paredzētā darbība neatstās negatīvu ietekmi uz ES nozīmes aizsargājamajiem biotopiem un tajos esošajām sugu dzīvotnēm.</w:t>
      </w:r>
    </w:p>
    <w:p w14:paraId="2ED29838"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Atmetot vai mainot infrastruktūras novietojumu, novērsta arī negatīvā ietekme uz daļu no konstatētajām aizsargājamo vaskulāro augu sugu atradnēm</w:t>
      </w:r>
      <w:r w:rsidRPr="00F773A1">
        <w:rPr>
          <w:rFonts w:ascii="Times New Roman" w:hAnsi="Times New Roman"/>
          <w:sz w:val="24"/>
          <w:szCs w:val="24"/>
        </w:rPr>
        <w:t>, t</w:t>
      </w:r>
      <w:r w:rsidRPr="00F773A1">
        <w:rPr>
          <w:rFonts w:ascii="Times New Roman" w:hAnsi="Times New Roman"/>
          <w:sz w:val="24"/>
          <w:szCs w:val="24"/>
          <w:lang w:val="lv-LV"/>
        </w:rPr>
        <w:t xml:space="preserve">omēr aktualizētajā Paredzētās darbības teritorijā M1, M2 un M4 VES montāžas laukumu, pievedceļu un gar tiem plānoto kabeļu trašu posmu izbūvē tiek skartas gada staipekņa </w:t>
      </w:r>
      <w:r w:rsidRPr="00F773A1">
        <w:rPr>
          <w:rFonts w:ascii="Times New Roman" w:hAnsi="Times New Roman"/>
          <w:i/>
          <w:iCs/>
          <w:sz w:val="24"/>
          <w:szCs w:val="24"/>
          <w:lang w:val="lv-LV"/>
        </w:rPr>
        <w:t>Lycopodium annotinum</w:t>
      </w:r>
      <w:r w:rsidRPr="00F773A1">
        <w:rPr>
          <w:rFonts w:ascii="Times New Roman" w:hAnsi="Times New Roman"/>
          <w:sz w:val="24"/>
          <w:szCs w:val="24"/>
          <w:lang w:val="lv-LV"/>
        </w:rPr>
        <w:t xml:space="preserve"> (apmēram 6 m</w:t>
      </w:r>
      <w:r w:rsidRPr="00F773A1">
        <w:rPr>
          <w:rFonts w:ascii="Times New Roman" w:hAnsi="Times New Roman"/>
          <w:sz w:val="24"/>
          <w:szCs w:val="24"/>
          <w:vertAlign w:val="superscript"/>
          <w:lang w:val="lv-LV"/>
        </w:rPr>
        <w:t>2</w:t>
      </w:r>
      <w:r w:rsidRPr="00F773A1">
        <w:rPr>
          <w:rFonts w:ascii="Times New Roman" w:hAnsi="Times New Roman"/>
          <w:sz w:val="24"/>
          <w:szCs w:val="24"/>
          <w:lang w:val="lv-LV"/>
        </w:rPr>
        <w:t xml:space="preserve">), vālīšu staipekņa </w:t>
      </w:r>
      <w:r w:rsidRPr="00F773A1">
        <w:rPr>
          <w:rFonts w:ascii="Times New Roman" w:hAnsi="Times New Roman"/>
          <w:i/>
          <w:iCs/>
          <w:sz w:val="24"/>
          <w:szCs w:val="24"/>
          <w:lang w:val="lv-LV"/>
        </w:rPr>
        <w:t>Lycopodium clavatum</w:t>
      </w:r>
      <w:r w:rsidRPr="00F773A1">
        <w:rPr>
          <w:rFonts w:ascii="Times New Roman" w:hAnsi="Times New Roman"/>
          <w:sz w:val="24"/>
          <w:szCs w:val="24"/>
          <w:lang w:val="lv-LV"/>
        </w:rPr>
        <w:t xml:space="preserve"> (apmērām 1 m</w:t>
      </w:r>
      <w:r w:rsidRPr="00F773A1">
        <w:rPr>
          <w:rFonts w:ascii="Times New Roman" w:hAnsi="Times New Roman"/>
          <w:sz w:val="24"/>
          <w:szCs w:val="24"/>
          <w:vertAlign w:val="superscript"/>
          <w:lang w:val="lv-LV"/>
        </w:rPr>
        <w:t>2</w:t>
      </w:r>
      <w:r w:rsidRPr="00F773A1">
        <w:rPr>
          <w:rFonts w:ascii="Times New Roman" w:hAnsi="Times New Roman"/>
          <w:sz w:val="24"/>
          <w:szCs w:val="24"/>
          <w:lang w:val="lv-LV"/>
        </w:rPr>
        <w:t xml:space="preserve">) un zaļziedu naktsvijoles </w:t>
      </w:r>
      <w:r w:rsidRPr="00F773A1">
        <w:rPr>
          <w:rFonts w:ascii="Times New Roman" w:hAnsi="Times New Roman"/>
          <w:i/>
          <w:iCs/>
          <w:sz w:val="24"/>
          <w:szCs w:val="24"/>
          <w:lang w:val="lv-LV"/>
        </w:rPr>
        <w:t>Platanthera chlorantha</w:t>
      </w:r>
      <w:r w:rsidRPr="00F773A1">
        <w:rPr>
          <w:rFonts w:ascii="Times New Roman" w:hAnsi="Times New Roman"/>
          <w:sz w:val="24"/>
          <w:szCs w:val="24"/>
          <w:lang w:val="lv-LV"/>
        </w:rPr>
        <w:t xml:space="preserve"> (apmēram 58 eksemplāri) atradnes. Paredzams, ka plānotās darbības realizācijas laikā sugas indivīdi un to augtenes tiks iznīcinātas. Šo sugu populācijām ir stabils stāvoklis un plaša izplatība Latvijā, tāpēc Plānotās darbības teritorijā esošo lokālo atradņu pilnīga vai daļēja iznīcināšana var atstāt nelielu negatīvu ietekmi uz sugu lokālajām populācijām, bet neatstās būtisku negatīvu ietekmi uz sugu populācijām Latvijā</w:t>
      </w:r>
      <w:r w:rsidRPr="00F773A1">
        <w:rPr>
          <w:rFonts w:ascii="Times New Roman" w:hAnsi="Times New Roman"/>
          <w:sz w:val="24"/>
          <w:szCs w:val="24"/>
        </w:rPr>
        <w:t xml:space="preserve">, DAP norādot, ka </w:t>
      </w:r>
      <w:r w:rsidRPr="00F773A1">
        <w:rPr>
          <w:rFonts w:ascii="Times New Roman" w:hAnsi="Times New Roman"/>
          <w:sz w:val="24"/>
          <w:szCs w:val="24"/>
          <w:lang w:val="lv-LV"/>
        </w:rPr>
        <w:t>minētās sugas ir īpaši aizsargājamas un atradņu iznīcināšanai jāsaņem Sugu un biotopu aizsardzības likuma 14.pantā noteiktā atļauja.</w:t>
      </w:r>
    </w:p>
    <w:p w14:paraId="60267B47"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 xml:space="preserve">VES M1 un M2 gadījumā, </w:t>
      </w:r>
      <w:r w:rsidRPr="00F773A1">
        <w:rPr>
          <w:rFonts w:ascii="Times New Roman" w:hAnsi="Times New Roman"/>
          <w:sz w:val="24"/>
          <w:szCs w:val="24"/>
        </w:rPr>
        <w:t xml:space="preserve">Biotopu ekspertes </w:t>
      </w:r>
      <w:r w:rsidRPr="00F773A1">
        <w:rPr>
          <w:rFonts w:ascii="Times New Roman" w:hAnsi="Times New Roman"/>
          <w:sz w:val="24"/>
          <w:szCs w:val="24"/>
          <w:lang w:val="lv-LV"/>
        </w:rPr>
        <w:t xml:space="preserve">atzinumā norādīts, ka tiks arī iznīcināti lielu dimensiju ekoloģiskie koki: parastā egle </w:t>
      </w:r>
      <w:r w:rsidRPr="00F773A1">
        <w:rPr>
          <w:rFonts w:ascii="Times New Roman" w:hAnsi="Times New Roman"/>
          <w:i/>
          <w:iCs/>
          <w:sz w:val="24"/>
          <w:szCs w:val="24"/>
          <w:lang w:val="lv-LV"/>
        </w:rPr>
        <w:t>Picea abies,</w:t>
      </w:r>
      <w:r w:rsidRPr="00F773A1">
        <w:rPr>
          <w:rFonts w:ascii="Times New Roman" w:hAnsi="Times New Roman"/>
          <w:sz w:val="24"/>
          <w:szCs w:val="24"/>
          <w:lang w:val="lv-LV"/>
        </w:rPr>
        <w:t>āra bērzs</w:t>
      </w:r>
      <w:r w:rsidRPr="00F773A1">
        <w:rPr>
          <w:rFonts w:ascii="Times New Roman" w:hAnsi="Times New Roman"/>
          <w:i/>
          <w:iCs/>
          <w:sz w:val="24"/>
          <w:szCs w:val="24"/>
          <w:lang w:val="lv-LV"/>
        </w:rPr>
        <w:t xml:space="preserve"> Betula pendula </w:t>
      </w:r>
      <w:r w:rsidRPr="00F773A1">
        <w:rPr>
          <w:rFonts w:ascii="Times New Roman" w:hAnsi="Times New Roman"/>
          <w:sz w:val="24"/>
          <w:szCs w:val="24"/>
          <w:lang w:val="lv-LV"/>
        </w:rPr>
        <w:t xml:space="preserve">un parastā apse </w:t>
      </w:r>
      <w:r w:rsidRPr="00F773A1">
        <w:rPr>
          <w:rFonts w:ascii="Times New Roman" w:hAnsi="Times New Roman"/>
          <w:i/>
          <w:iCs/>
          <w:sz w:val="24"/>
          <w:szCs w:val="24"/>
          <w:lang w:val="lv-LV"/>
        </w:rPr>
        <w:t>Populus tremula</w:t>
      </w:r>
      <w:r w:rsidRPr="00F773A1">
        <w:rPr>
          <w:rFonts w:ascii="Times New Roman" w:hAnsi="Times New Roman"/>
          <w:sz w:val="24"/>
          <w:szCs w:val="24"/>
          <w:lang w:val="lv-LV"/>
        </w:rPr>
        <w:t>.</w:t>
      </w:r>
    </w:p>
    <w:p w14:paraId="3F5431F4"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 xml:space="preserve">Atbilstoši Ainavu </w:t>
      </w:r>
      <w:r w:rsidRPr="00F773A1">
        <w:rPr>
          <w:rFonts w:ascii="Times New Roman" w:hAnsi="Times New Roman"/>
          <w:sz w:val="24"/>
          <w:szCs w:val="24"/>
        </w:rPr>
        <w:t>novērtējumam</w:t>
      </w:r>
      <w:r w:rsidRPr="00F773A1">
        <w:rPr>
          <w:rFonts w:ascii="Times New Roman" w:hAnsi="Times New Roman"/>
          <w:sz w:val="24"/>
          <w:szCs w:val="24"/>
          <w:lang w:val="lv-LV"/>
        </w:rPr>
        <w:t>, vērtējot paredzēto darbību no likumiskā aspekta, attiecībā uz ainavas aizsardzību un ainaviski vērtīgo teritoriju skaršanu secināts, ka tā fiziski neskar ainaviski vērtīgas teritorijas. Savukārt, vērtējot tās vizuālo ietekmi, tai viennozīmīgi būs ietekme. Apsekojot apvidu klātienē un vērtējot gan plānošanas dokumentos nominētās vērtīgās skatu zonas, gan apsekošanas gaitā fiksētos ainaviski estētiskos skatu punktus, secināts, ka lielākoties ainaviskie skati vērsti pretējā virzienā no plānotās darbības teritorijas, savukārt lokālo ainaviski estētisko skatu punktu vērsumi ietver arī plānotās darbības teritoriju. Vērtējot fotomontāžas un plānotās darbības vizuālo ietekmi kopumā, secināts, ka ainavas struktūras daudzveidība ir pietiekoša, lai jau pie neliela attālumā nodrošinātu pakāpenisku VES iekļaušanos konkrētajā ainavvidē.</w:t>
      </w:r>
    </w:p>
    <w:p w14:paraId="1C0D2B58"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Ainavu</w:t>
      </w:r>
      <w:r w:rsidRPr="00F773A1">
        <w:rPr>
          <w:rFonts w:ascii="Times New Roman" w:hAnsi="Times New Roman"/>
          <w:sz w:val="24"/>
          <w:szCs w:val="24"/>
        </w:rPr>
        <w:t xml:space="preserve"> novērtējumā </w:t>
      </w:r>
      <w:r w:rsidRPr="00F773A1">
        <w:rPr>
          <w:rFonts w:ascii="Times New Roman" w:hAnsi="Times New Roman"/>
          <w:sz w:val="24"/>
          <w:szCs w:val="24"/>
          <w:lang w:val="lv-LV"/>
        </w:rPr>
        <w:t xml:space="preserve">norādīts, ka ceļā uz Plānotās darbības teritoriju, bieži sastopamas koku alejas. Alejas ir koku stādījumi ar dendroloģisku un kultūrvēsturisku vērtību, nereti alejās sastopami arī dižkoki, kuri bieži vien kalpo arī kā īpaši aizsargājamo sugu dzīvotnes. Tādēļ </w:t>
      </w:r>
      <w:r>
        <w:rPr>
          <w:rFonts w:ascii="Times New Roman" w:hAnsi="Times New Roman"/>
          <w:sz w:val="24"/>
          <w:szCs w:val="24"/>
        </w:rPr>
        <w:lastRenderedPageBreak/>
        <w:t>DAP</w:t>
      </w:r>
      <w:r w:rsidRPr="00F773A1">
        <w:rPr>
          <w:rFonts w:ascii="Times New Roman" w:hAnsi="Times New Roman"/>
          <w:sz w:val="24"/>
          <w:szCs w:val="24"/>
          <w:lang w:val="lv-LV"/>
        </w:rPr>
        <w:t xml:space="preserve"> vērš uzmanību un piekrīt Ainavu atzinumā rakstītajām, ka jāizvērtē plānoto piegāžu trajektorijas, trases, lai maksimāli samazinātu vajadzību izcirst ceļmalas, nepieciešamo piegādes ceļu ierīkošanai.</w:t>
      </w:r>
    </w:p>
    <w:p w14:paraId="4044904E"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 xml:space="preserve">Tā pat </w:t>
      </w:r>
      <w:r w:rsidRPr="00F773A1">
        <w:rPr>
          <w:rFonts w:ascii="Times New Roman" w:hAnsi="Times New Roman"/>
          <w:sz w:val="24"/>
          <w:szCs w:val="24"/>
        </w:rPr>
        <w:t xml:space="preserve">DAP norādījusi , ka tā </w:t>
      </w:r>
      <w:r w:rsidRPr="00F773A1">
        <w:rPr>
          <w:rFonts w:ascii="Times New Roman" w:hAnsi="Times New Roman"/>
          <w:sz w:val="24"/>
          <w:szCs w:val="24"/>
          <w:lang w:val="lv-LV"/>
        </w:rPr>
        <w:t xml:space="preserve">piekrīt un atbalsta Ainavu </w:t>
      </w:r>
      <w:r w:rsidRPr="00F773A1">
        <w:rPr>
          <w:rFonts w:ascii="Times New Roman" w:hAnsi="Times New Roman"/>
          <w:sz w:val="24"/>
          <w:szCs w:val="24"/>
        </w:rPr>
        <w:t>novērtējumā</w:t>
      </w:r>
      <w:r w:rsidRPr="00F773A1">
        <w:rPr>
          <w:rFonts w:ascii="Times New Roman" w:hAnsi="Times New Roman"/>
          <w:sz w:val="24"/>
          <w:szCs w:val="24"/>
          <w:lang w:val="lv-LV"/>
        </w:rPr>
        <w:t xml:space="preserve"> norādītajam, ka VES turbīnas maksimāli izvietot lauksaimniecībā izmantojamās zemes, fiziski neskarot meža teritorijas, tādējādi nodrošinoties, ka pēc turbīnu izbūves esošā teritorija saglabās līdzšinējo funkciju. Ja tas nav iespējams, ņemt vērā</w:t>
      </w:r>
      <w:r w:rsidRPr="00F773A1">
        <w:rPr>
          <w:rFonts w:ascii="Times New Roman" w:hAnsi="Times New Roman"/>
          <w:sz w:val="24"/>
          <w:szCs w:val="24"/>
        </w:rPr>
        <w:t xml:space="preserve"> Vadlīnijās paredzēto, norādot, ka ir b</w:t>
      </w:r>
      <w:r w:rsidRPr="00F773A1">
        <w:rPr>
          <w:rFonts w:ascii="Times New Roman" w:hAnsi="Times New Roman"/>
          <w:sz w:val="24"/>
          <w:szCs w:val="24"/>
          <w:lang w:val="lv-LV"/>
        </w:rPr>
        <w:t>ūtiski ievērot rekomendāciju, ka VES infrastruktūra maksimāli būvējama jaunaudzēs līdz 40 gadu vecumam, blakus eksistējošiem ceļiem un sausos mežaudžu tipos.</w:t>
      </w:r>
    </w:p>
    <w:p w14:paraId="2160E92A"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Saskaņā ar S</w:t>
      </w:r>
      <w:r>
        <w:rPr>
          <w:rFonts w:ascii="Times New Roman" w:hAnsi="Times New Roman"/>
          <w:sz w:val="24"/>
          <w:szCs w:val="24"/>
        </w:rPr>
        <w:t>ikspārņu</w:t>
      </w:r>
      <w:r w:rsidRPr="00F773A1">
        <w:rPr>
          <w:rFonts w:ascii="Times New Roman" w:hAnsi="Times New Roman"/>
          <w:sz w:val="24"/>
          <w:szCs w:val="24"/>
        </w:rPr>
        <w:t xml:space="preserve"> ekspertes </w:t>
      </w:r>
      <w:r w:rsidRPr="00F773A1">
        <w:rPr>
          <w:rFonts w:ascii="Times New Roman" w:hAnsi="Times New Roman"/>
          <w:sz w:val="24"/>
          <w:szCs w:val="24"/>
          <w:lang w:val="lv-LV"/>
        </w:rPr>
        <w:t>atzinum</w:t>
      </w:r>
      <w:r w:rsidRPr="00F773A1">
        <w:rPr>
          <w:rFonts w:ascii="Times New Roman" w:hAnsi="Times New Roman"/>
          <w:sz w:val="24"/>
          <w:szCs w:val="24"/>
        </w:rPr>
        <w:t>u, ir</w:t>
      </w:r>
      <w:r w:rsidRPr="00F773A1">
        <w:rPr>
          <w:rFonts w:ascii="Times New Roman" w:hAnsi="Times New Roman"/>
          <w:sz w:val="24"/>
          <w:szCs w:val="24"/>
          <w:lang w:val="lv-LV"/>
        </w:rPr>
        <w:t xml:space="preserve"> jāatsakās no VES turbīnām paaugstinātas sikspārņu aktivitātes vietās, proti ilglaicīgos meža masīvos, kādos novietotas VES turbīnas M7 un M8</w:t>
      </w:r>
      <w:r w:rsidRPr="00F773A1">
        <w:rPr>
          <w:rFonts w:ascii="Times New Roman" w:hAnsi="Times New Roman"/>
          <w:sz w:val="24"/>
          <w:szCs w:val="24"/>
        </w:rPr>
        <w:t>, norādīt, ka m</w:t>
      </w:r>
      <w:r w:rsidRPr="00F773A1">
        <w:rPr>
          <w:rFonts w:ascii="Times New Roman" w:hAnsi="Times New Roman"/>
          <w:sz w:val="24"/>
          <w:szCs w:val="24"/>
          <w:lang w:val="lv-LV"/>
        </w:rPr>
        <w:t xml:space="preserve">inētais ir ņemts vērā. </w:t>
      </w:r>
      <w:r w:rsidRPr="00F773A1">
        <w:rPr>
          <w:rFonts w:ascii="Times New Roman" w:hAnsi="Times New Roman"/>
          <w:sz w:val="24"/>
          <w:szCs w:val="24"/>
        </w:rPr>
        <w:t xml:space="preserve">Tāpat norādīts, ka </w:t>
      </w:r>
      <w:r w:rsidRPr="00F773A1">
        <w:rPr>
          <w:rFonts w:ascii="Times New Roman" w:hAnsi="Times New Roman"/>
          <w:sz w:val="24"/>
          <w:szCs w:val="24"/>
          <w:lang w:val="lv-LV"/>
        </w:rPr>
        <w:t>Sikspārņu</w:t>
      </w:r>
      <w:r w:rsidRPr="00F773A1">
        <w:rPr>
          <w:rFonts w:ascii="Times New Roman" w:hAnsi="Times New Roman"/>
          <w:sz w:val="24"/>
          <w:szCs w:val="24"/>
        </w:rPr>
        <w:t xml:space="preserve"> ekspertes </w:t>
      </w:r>
      <w:r w:rsidRPr="00F773A1">
        <w:rPr>
          <w:rFonts w:ascii="Times New Roman" w:hAnsi="Times New Roman"/>
          <w:sz w:val="24"/>
          <w:szCs w:val="24"/>
          <w:lang w:val="lv-LV"/>
        </w:rPr>
        <w:t xml:space="preserve">atzinumā norādīts, ka lielāks sikspārņu bojāejas risks sagaidāms pie plānotajām VES turbīnām M3, M6, M5, M7, M8, savukārt zemāks pie M1, M2, M4. Tā pat Sikspārņu atzinumā ieteikts, ja gala plānojumā paredzēts atstāt tikai 4 turbīnas, tad labāk atstāt VES M1, M2, M4 un M5, bet izvairīties no VES M3 un M6. </w:t>
      </w:r>
    </w:p>
    <w:p w14:paraId="1DDDA828"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Sikspārņu eksperta atzinumā norādīts, ka līdz šim vienīgā efektīvā metode sikspārņu bojāejas samazināšanai ir VES rotoru darbības apturēšana vai palēnināšana nakts laikā noteiktos sezonas laikos un pie noteiktiem meteoroloģiskajiem apstākļiem. Ņemot vērā plānotā VES parka “Matīši” veiktā pētījuma rezultātus, Sikspārņu</w:t>
      </w:r>
      <w:r w:rsidRPr="00F773A1">
        <w:rPr>
          <w:rFonts w:ascii="Times New Roman" w:hAnsi="Times New Roman"/>
          <w:sz w:val="24"/>
          <w:szCs w:val="24"/>
        </w:rPr>
        <w:t xml:space="preserve"> ekspertes </w:t>
      </w:r>
      <w:r w:rsidRPr="00F773A1">
        <w:rPr>
          <w:rFonts w:ascii="Times New Roman" w:hAnsi="Times New Roman"/>
          <w:sz w:val="24"/>
          <w:szCs w:val="24"/>
          <w:lang w:val="lv-LV"/>
        </w:rPr>
        <w:t xml:space="preserve">atzinumā noteikti rotoru darbības ierobežojumi. Sikspārņu bojāejai nav kompensējošu mehānismu, tādēļ būtiski ņemt vērā Sikspārņu </w:t>
      </w:r>
      <w:r w:rsidRPr="00F773A1">
        <w:rPr>
          <w:rFonts w:ascii="Times New Roman" w:hAnsi="Times New Roman"/>
          <w:sz w:val="24"/>
          <w:szCs w:val="24"/>
        </w:rPr>
        <w:t xml:space="preserve">ekspertes </w:t>
      </w:r>
      <w:r w:rsidRPr="00F773A1">
        <w:rPr>
          <w:rFonts w:ascii="Times New Roman" w:hAnsi="Times New Roman"/>
          <w:sz w:val="24"/>
          <w:szCs w:val="24"/>
          <w:lang w:val="lv-LV"/>
        </w:rPr>
        <w:t xml:space="preserve">atzinumā izvirzītos nosacījumus, īpaši vietās, kur ir vērā ņemama nelabvēlīga ietekme, lai samazinātu sikspārņu bojāejas riskus. VES parks “Matīši” vērtējams kā mazs VES parks un viena konkrēta VES būvniecība nenodarīs būtisku nelabvēlīgu ietekmi uz sikspārņu faunu, ja vien piemēro pārdomātus VES darbības ierobežojumus, tomēr nevar ignorēt arī kumulatīvo efektu un strauji pieaugušā vēja enerģijas pieprasījumu Latvijā. </w:t>
      </w:r>
    </w:p>
    <w:p w14:paraId="5B88CD56"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 xml:space="preserve">Atbilstoši </w:t>
      </w:r>
      <w:r w:rsidRPr="00F773A1">
        <w:rPr>
          <w:rFonts w:ascii="Times New Roman" w:hAnsi="Times New Roman"/>
          <w:sz w:val="24"/>
          <w:szCs w:val="24"/>
        </w:rPr>
        <w:t xml:space="preserve">Ornitofaunas ekspertu atzinumu, </w:t>
      </w:r>
      <w:r w:rsidRPr="00F773A1">
        <w:rPr>
          <w:rFonts w:ascii="Times New Roman" w:hAnsi="Times New Roman"/>
          <w:sz w:val="24"/>
          <w:szCs w:val="24"/>
          <w:lang w:val="lv-LV"/>
        </w:rPr>
        <w:t>plānotā VES parka realizēšana rada multifaktoriālu apdraudējumu gan lokāli sastopamajām putnu sugām, gan arī migrējošajām putnu sugām. Ņemot vērā konstatētās sugas un plānotā VES parka teritoriju, var apgalvot, ka izpētes teritorijā nav konstatētas nozīmīgas un ilglaicīgas migrējošo putnu apstāšanās vietas. VES parku kontekstā par sevišķi jutīgām sugām uzskatāmi planētāji (stārķi un dienas plēsīgie putni). Neskatoties uz to, ka izpētes laikā to ticama ligzdošana Plānotās darbības teritorijā nav konstatēta, vadoties pēc piesardzības, principa nav izslēdzama jaunu teritoriju aizņemšana Plānotās darbības teritorijas tiešā apkaimē.</w:t>
      </w:r>
    </w:p>
    <w:p w14:paraId="2A3A4F09"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rPr>
        <w:t>Ornitofaunas ekspertu</w:t>
      </w:r>
      <w:r w:rsidRPr="00F773A1">
        <w:rPr>
          <w:rFonts w:ascii="Times New Roman" w:hAnsi="Times New Roman"/>
          <w:sz w:val="24"/>
          <w:szCs w:val="24"/>
          <w:lang w:val="lv-LV"/>
        </w:rPr>
        <w:t xml:space="preserve"> atzinumā norādīts, ka primāri ietekme risināma sevišķi svarīgās vietās (lielas lokālās populācijas, ligzdošanas vietās vai tuvu tām) veicot rekomendāciju atteikties no konkrētu VES torņu izbūves. Sekundāri pielietojot ietekmi mazinošus tehnoloģisko risinājumus, kas palīdz izvairīties no sadursmēm. Tieša traucējuma ietekmes mazināšanai, atmežošanas un izbūves darbus nepieciešams organizēt ārpus ligzdošanas sezonas laika. Izpētes teritorijā izpētes laikā nav konstatēta tādu putnu sugu ligzdošana attālumos, kas rekomendētu atteikties no konkrētu VES turbī</w:t>
      </w:r>
      <w:r w:rsidR="00AB0F8B">
        <w:rPr>
          <w:rFonts w:ascii="Times New Roman" w:hAnsi="Times New Roman"/>
          <w:sz w:val="24"/>
          <w:szCs w:val="24"/>
          <w:lang w:val="lv-LV"/>
        </w:rPr>
        <w:t>n</w:t>
      </w:r>
      <w:r w:rsidRPr="00F773A1">
        <w:rPr>
          <w:rFonts w:ascii="Times New Roman" w:hAnsi="Times New Roman"/>
          <w:sz w:val="24"/>
          <w:szCs w:val="24"/>
          <w:lang w:val="lv-LV"/>
        </w:rPr>
        <w:t xml:space="preserve">u izbūves. </w:t>
      </w:r>
      <w:r w:rsidRPr="00F773A1">
        <w:rPr>
          <w:rFonts w:ascii="Times New Roman" w:hAnsi="Times New Roman"/>
          <w:sz w:val="24"/>
          <w:szCs w:val="24"/>
        </w:rPr>
        <w:t>Ornitofaunas ekspertu</w:t>
      </w:r>
      <w:r w:rsidRPr="00F773A1">
        <w:rPr>
          <w:rFonts w:ascii="Times New Roman" w:hAnsi="Times New Roman"/>
          <w:sz w:val="24"/>
          <w:szCs w:val="24"/>
          <w:lang w:val="lv-LV"/>
        </w:rPr>
        <w:t xml:space="preserve"> atzinumā sniegtas rekomendācijas nelabvēlīgās ietekmes mazinošiem pasākumiem, kurus ievērojot, vērtējams, ka Plānotās darbības realizēšana šajā teritorijā neradīs ievērojamu kaitējumu ligzdojošajām un migrējošajām aizsargājamo putnu sugām.</w:t>
      </w:r>
    </w:p>
    <w:p w14:paraId="19F6CA3D"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rPr>
        <w:t xml:space="preserve">DAP </w:t>
      </w:r>
      <w:r w:rsidRPr="00F773A1">
        <w:rPr>
          <w:rFonts w:ascii="Times New Roman" w:hAnsi="Times New Roman"/>
          <w:sz w:val="24"/>
          <w:szCs w:val="24"/>
          <w:lang w:val="lv-LV"/>
        </w:rPr>
        <w:t>ieskatā visā VES parka teritorijā obligāti ir uzstādāmas turbīnu darbību apturošas iekārtas gadījumos, kad tām tuvojas putnu sugas, kurām ir augsts sadursmju risks. Pirmsbūvniecības monitoringa ietvaros gūto rezultātu ietekmes un putnu sugu saraksts ir papildināms vai pārskatāms un jāpārvērtē iespējamās alternatīvas VES vietas maiņai vai jāatsakās no Plānotās darbības, ja rodas tāda nepieciešamība.</w:t>
      </w:r>
    </w:p>
    <w:p w14:paraId="2BB941F4"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 xml:space="preserve">Kopumā, </w:t>
      </w:r>
      <w:r w:rsidRPr="00F773A1">
        <w:rPr>
          <w:rFonts w:ascii="Times New Roman" w:hAnsi="Times New Roman"/>
          <w:sz w:val="24"/>
          <w:szCs w:val="24"/>
        </w:rPr>
        <w:t>DAP secinājusi</w:t>
      </w:r>
      <w:r w:rsidRPr="00F773A1">
        <w:rPr>
          <w:rFonts w:ascii="Times New Roman" w:hAnsi="Times New Roman"/>
          <w:sz w:val="24"/>
          <w:szCs w:val="24"/>
          <w:lang w:val="lv-LV"/>
        </w:rPr>
        <w:t xml:space="preserve">, ka ietekme uz dabas vērtībām būs, bet ja tiek ievēroti visu ekspertu sniegtie nosacījumi, tad </w:t>
      </w:r>
      <w:r w:rsidRPr="00F773A1">
        <w:rPr>
          <w:rFonts w:ascii="Times New Roman" w:hAnsi="Times New Roman"/>
          <w:sz w:val="24"/>
          <w:szCs w:val="24"/>
        </w:rPr>
        <w:t xml:space="preserve">Paredzētās </w:t>
      </w:r>
      <w:r w:rsidRPr="00F773A1">
        <w:rPr>
          <w:rFonts w:ascii="Times New Roman" w:hAnsi="Times New Roman"/>
          <w:sz w:val="24"/>
          <w:szCs w:val="24"/>
          <w:lang w:val="lv-LV"/>
        </w:rPr>
        <w:t>darbības ietekme būtiski tiks samazināta, salīdzinot ar sākotnējo projektu, kas paredzēja 8 nevis 4 VES turbīnas.</w:t>
      </w:r>
    </w:p>
    <w:p w14:paraId="7D240587"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rPr>
        <w:t>DAP</w:t>
      </w:r>
      <w:r w:rsidRPr="00F773A1">
        <w:rPr>
          <w:rFonts w:ascii="Times New Roman" w:hAnsi="Times New Roman"/>
          <w:sz w:val="24"/>
          <w:szCs w:val="24"/>
          <w:lang w:val="lv-LV"/>
        </w:rPr>
        <w:t xml:space="preserve"> ieskatā, </w:t>
      </w:r>
      <w:r w:rsidRPr="00F773A1">
        <w:rPr>
          <w:rFonts w:ascii="Times New Roman" w:hAnsi="Times New Roman"/>
          <w:sz w:val="24"/>
          <w:szCs w:val="24"/>
        </w:rPr>
        <w:t xml:space="preserve">Paredzētās </w:t>
      </w:r>
      <w:r w:rsidRPr="00F773A1">
        <w:rPr>
          <w:rFonts w:ascii="Times New Roman" w:hAnsi="Times New Roman"/>
          <w:sz w:val="24"/>
          <w:szCs w:val="24"/>
          <w:lang w:val="lv-LV"/>
        </w:rPr>
        <w:t xml:space="preserve">darbības realizētājiem vēlreiz jāizvērtē VES M5 un M6 turbīnu </w:t>
      </w:r>
      <w:r w:rsidRPr="00F773A1">
        <w:rPr>
          <w:rFonts w:ascii="Times New Roman" w:hAnsi="Times New Roman"/>
          <w:sz w:val="24"/>
          <w:szCs w:val="24"/>
          <w:lang w:val="lv-LV"/>
        </w:rPr>
        <w:lastRenderedPageBreak/>
        <w:t>novietojumi un jāizvēlas, tā turbīna, kura kopumā, ilgte</w:t>
      </w:r>
      <w:r w:rsidRPr="00F773A1">
        <w:rPr>
          <w:rFonts w:ascii="Times New Roman" w:hAnsi="Times New Roman"/>
          <w:sz w:val="24"/>
          <w:szCs w:val="24"/>
        </w:rPr>
        <w:t>rm</w:t>
      </w:r>
      <w:r w:rsidRPr="00F773A1">
        <w:rPr>
          <w:rFonts w:ascii="Times New Roman" w:hAnsi="Times New Roman"/>
          <w:sz w:val="24"/>
          <w:szCs w:val="24"/>
          <w:lang w:val="lv-LV"/>
        </w:rPr>
        <w:t>iņā radīs mazāko ietekmi uz bioloģisko daudzveidību vai arī jāizvērtē alternatīvas un turbīnas jāpārvieto vai no tām jāatsakās</w:t>
      </w:r>
      <w:r w:rsidRPr="00F773A1">
        <w:rPr>
          <w:rFonts w:ascii="Times New Roman" w:hAnsi="Times New Roman"/>
          <w:sz w:val="24"/>
          <w:szCs w:val="24"/>
        </w:rPr>
        <w:t xml:space="preserve"> (iesniegumā Izvērtējumam viedoklis ņemts vērā)</w:t>
      </w:r>
      <w:r w:rsidRPr="00F773A1">
        <w:rPr>
          <w:rFonts w:ascii="Times New Roman" w:hAnsi="Times New Roman"/>
          <w:sz w:val="24"/>
          <w:szCs w:val="24"/>
          <w:lang w:val="lv-LV"/>
        </w:rPr>
        <w:t>.</w:t>
      </w:r>
    </w:p>
    <w:p w14:paraId="69F50EB7" w14:textId="77777777" w:rsidR="006D7825" w:rsidRPr="00F773A1" w:rsidRDefault="006D7825" w:rsidP="006D7825">
      <w:pPr>
        <w:tabs>
          <w:tab w:val="left" w:pos="0"/>
        </w:tabs>
        <w:spacing w:after="0" w:line="240" w:lineRule="auto"/>
        <w:ind w:left="284" w:firstLine="720"/>
        <w:jc w:val="both"/>
        <w:rPr>
          <w:rFonts w:ascii="Times New Roman" w:hAnsi="Times New Roman"/>
          <w:sz w:val="24"/>
          <w:szCs w:val="24"/>
          <w:lang w:val="lv-LV"/>
        </w:rPr>
      </w:pPr>
      <w:r w:rsidRPr="00F773A1">
        <w:rPr>
          <w:rFonts w:ascii="Times New Roman" w:hAnsi="Times New Roman"/>
          <w:sz w:val="24"/>
          <w:szCs w:val="24"/>
          <w:lang w:val="lv-LV"/>
        </w:rPr>
        <w:t>Papildus norād</w:t>
      </w:r>
      <w:r w:rsidRPr="00F773A1">
        <w:rPr>
          <w:rFonts w:ascii="Times New Roman" w:hAnsi="Times New Roman"/>
          <w:sz w:val="24"/>
          <w:szCs w:val="24"/>
        </w:rPr>
        <w:t>īt</w:t>
      </w:r>
      <w:r w:rsidRPr="00F773A1">
        <w:rPr>
          <w:rFonts w:ascii="Times New Roman" w:hAnsi="Times New Roman"/>
          <w:sz w:val="24"/>
          <w:szCs w:val="24"/>
          <w:lang w:val="lv-LV"/>
        </w:rPr>
        <w:t xml:space="preserve">s, ka saskaņā ar </w:t>
      </w:r>
      <w:r w:rsidRPr="00F773A1">
        <w:rPr>
          <w:rFonts w:ascii="Times New Roman" w:hAnsi="Times New Roman"/>
          <w:sz w:val="24"/>
          <w:szCs w:val="24"/>
        </w:rPr>
        <w:t xml:space="preserve">DAP </w:t>
      </w:r>
      <w:r w:rsidRPr="00F773A1">
        <w:rPr>
          <w:rFonts w:ascii="Times New Roman" w:hAnsi="Times New Roman"/>
          <w:sz w:val="24"/>
          <w:szCs w:val="24"/>
          <w:lang w:val="lv-LV"/>
        </w:rPr>
        <w:t>pieejamo informāciju, VES parka “Matīši” vēstulē norādītā zemes vienība ar kadastra apzīmējumu 96700060075 pieguļ/pārklājas ar SIA „Sunly Land Solar 1” plānoto saules paneļu parku, apakšstaciju un piebraucamo ceļu izbūvi, līdz ar to šīs abas Plānotās darbības būtu vērtējamas kumulatīvi.</w:t>
      </w:r>
    </w:p>
    <w:p w14:paraId="79427A4A" w14:textId="77777777" w:rsidR="006D7825" w:rsidRPr="00F773A1" w:rsidRDefault="006D7825" w:rsidP="006D7825">
      <w:pPr>
        <w:tabs>
          <w:tab w:val="left" w:pos="0"/>
        </w:tabs>
        <w:spacing w:after="0" w:line="240" w:lineRule="auto"/>
        <w:ind w:left="284" w:firstLine="720"/>
        <w:jc w:val="both"/>
        <w:rPr>
          <w:rFonts w:ascii="Times New Roman" w:eastAsia="Times New Roman" w:hAnsi="Times New Roman"/>
          <w:i/>
          <w:iCs/>
          <w:sz w:val="24"/>
          <w:szCs w:val="24"/>
          <w:lang w:val="lv-LV"/>
        </w:rPr>
      </w:pPr>
      <w:r w:rsidRPr="00F773A1">
        <w:rPr>
          <w:rFonts w:ascii="Times New Roman" w:eastAsia="Times New Roman" w:hAnsi="Times New Roman"/>
          <w:i/>
          <w:iCs/>
          <w:sz w:val="24"/>
          <w:szCs w:val="24"/>
          <w:lang w:val="lv-LV"/>
        </w:rPr>
        <w:t>Dienests, izvērtējot DAP vēstulē ietverto informāciju, secinājis, ka DAP vērtētā darbība atbilst Iesniedzējas Dienestā pieteiktajai Paredzētajai darbībai, tādējādi Dienests Izvērtējuma procedūras ietvaros nav atkārtoti vērsies DAP viedokļa saņemšanai par Paredzēto darbību.</w:t>
      </w:r>
    </w:p>
    <w:p w14:paraId="065A53BC" w14:textId="77777777" w:rsidR="006D7825" w:rsidRPr="00F773A1" w:rsidRDefault="006D7825" w:rsidP="006D7825">
      <w:pPr>
        <w:tabs>
          <w:tab w:val="left" w:pos="0"/>
        </w:tabs>
        <w:spacing w:after="0" w:line="240" w:lineRule="auto"/>
        <w:ind w:left="284" w:firstLine="720"/>
        <w:jc w:val="both"/>
        <w:rPr>
          <w:rFonts w:ascii="Times New Roman" w:hAnsi="Times New Roman"/>
          <w:i/>
          <w:iCs/>
          <w:sz w:val="24"/>
          <w:szCs w:val="24"/>
          <w:lang w:val="lv-LV"/>
        </w:rPr>
      </w:pPr>
      <w:r w:rsidRPr="00F773A1">
        <w:rPr>
          <w:rFonts w:ascii="Times New Roman" w:hAnsi="Times New Roman"/>
          <w:i/>
          <w:iCs/>
          <w:sz w:val="24"/>
          <w:szCs w:val="24"/>
          <w:lang w:val="lv-LV"/>
        </w:rPr>
        <w:t>DAP sniegto informāciju un viedokli Dienests ir ņēmis vērā veicot Izvērtējumu, secinot, ka Paredzētā darbība nav pretrunā ar ĪADT – ZBR – aizsardzību un izmantošanu regulējošo normatīvo aktu prasībām un teritorijā esošo ĪA biotopu un sugu aizsardzību regulējošo normatīvo aktu prasībām, ievērojot DAP atzinumā ietvertos nosacījumus Paredzētās darbības veikšanai, tāpat secinot, ka no ĪADT un ĪA biotopu un sugu aizsardzības viedokļa nav būtiska pamatojama IVN procedūras piemērošanai Paredzētajai darbībai.</w:t>
      </w:r>
    </w:p>
    <w:p w14:paraId="524B07AC" w14:textId="77777777" w:rsidR="006D7825" w:rsidRPr="00F773A1" w:rsidRDefault="006D7825" w:rsidP="00ED227F">
      <w:pPr>
        <w:pStyle w:val="BodyText"/>
        <w:numPr>
          <w:ilvl w:val="0"/>
          <w:numId w:val="1"/>
        </w:numPr>
        <w:spacing w:before="120" w:after="0"/>
        <w:ind w:left="284" w:hanging="284"/>
        <w:jc w:val="both"/>
        <w:rPr>
          <w:rFonts w:ascii="Times New Roman" w:hAnsi="Times New Roman"/>
          <w:b/>
          <w:bCs/>
          <w:szCs w:val="24"/>
          <w:lang w:val="lv-LV"/>
        </w:rPr>
      </w:pPr>
      <w:r w:rsidRPr="00F773A1">
        <w:rPr>
          <w:rFonts w:ascii="Times New Roman" w:hAnsi="Times New Roman"/>
          <w:b/>
          <w:bCs/>
          <w:szCs w:val="24"/>
          <w:lang w:val="lv-LV"/>
        </w:rPr>
        <w:t>Piemērotās tiesību normas:</w:t>
      </w:r>
      <w:r w:rsidRPr="00F773A1">
        <w:rPr>
          <w:rFonts w:ascii="Times New Roman" w:hAnsi="Times New Roman"/>
          <w:szCs w:val="24"/>
          <w:lang w:val="lv-LV"/>
        </w:rPr>
        <w:t xml:space="preserve"> </w:t>
      </w:r>
    </w:p>
    <w:p w14:paraId="23722A0D" w14:textId="77777777" w:rsidR="006D7825" w:rsidRPr="00F773A1" w:rsidRDefault="006D7825" w:rsidP="00ED227F">
      <w:pPr>
        <w:numPr>
          <w:ilvl w:val="0"/>
          <w:numId w:val="9"/>
        </w:numPr>
        <w:tabs>
          <w:tab w:val="left" w:pos="0"/>
        </w:tabs>
        <w:spacing w:after="0" w:line="240" w:lineRule="auto"/>
        <w:ind w:left="567"/>
        <w:jc w:val="both"/>
        <w:rPr>
          <w:rFonts w:ascii="Times New Roman" w:hAnsi="Times New Roman"/>
          <w:sz w:val="24"/>
          <w:szCs w:val="24"/>
          <w:lang w:val="lv-LV"/>
        </w:rPr>
      </w:pPr>
      <w:r w:rsidRPr="00F773A1">
        <w:rPr>
          <w:rFonts w:ascii="Times New Roman" w:hAnsi="Times New Roman"/>
          <w:sz w:val="24"/>
          <w:szCs w:val="24"/>
          <w:lang w:val="lv-LV"/>
        </w:rPr>
        <w:t>Administratīvā procesa likuma 5., 6., 7., 8., 9., 10., 13. pants, 55. panta 1. punkts, 59. pants, 64. panta pirmā un otrā daļa, 65.-67., 75.-77., 78., 79., 81. pants.</w:t>
      </w:r>
    </w:p>
    <w:p w14:paraId="6DC40305" w14:textId="77777777" w:rsidR="006D7825" w:rsidRPr="00F773A1" w:rsidRDefault="006D7825" w:rsidP="00ED227F">
      <w:pPr>
        <w:numPr>
          <w:ilvl w:val="0"/>
          <w:numId w:val="9"/>
        </w:numPr>
        <w:tabs>
          <w:tab w:val="left" w:pos="0"/>
        </w:tabs>
        <w:spacing w:after="0" w:line="240" w:lineRule="auto"/>
        <w:ind w:left="567"/>
        <w:jc w:val="both"/>
        <w:rPr>
          <w:rFonts w:ascii="Times New Roman" w:hAnsi="Times New Roman"/>
          <w:sz w:val="24"/>
          <w:szCs w:val="24"/>
          <w:lang w:val="lv-LV"/>
        </w:rPr>
      </w:pPr>
      <w:r w:rsidRPr="00F773A1">
        <w:rPr>
          <w:rFonts w:ascii="Times New Roman" w:hAnsi="Times New Roman"/>
          <w:sz w:val="24"/>
          <w:szCs w:val="24"/>
          <w:lang w:val="lv-LV"/>
        </w:rPr>
        <w:t>Likuma „Par ietekmes uz vidi novērtējumu” 3. pants, 3.</w:t>
      </w:r>
      <w:r w:rsidRPr="00F773A1">
        <w:rPr>
          <w:rFonts w:ascii="Times New Roman" w:hAnsi="Times New Roman"/>
          <w:sz w:val="24"/>
          <w:szCs w:val="24"/>
          <w:vertAlign w:val="superscript"/>
          <w:lang w:val="lv-LV"/>
        </w:rPr>
        <w:t>2</w:t>
      </w:r>
      <w:r w:rsidRPr="00F773A1">
        <w:rPr>
          <w:rFonts w:ascii="Times New Roman" w:hAnsi="Times New Roman"/>
          <w:sz w:val="24"/>
          <w:szCs w:val="24"/>
          <w:lang w:val="lv-LV"/>
        </w:rPr>
        <w:t xml:space="preserve"> pants, 4. panta pirmā daļa, 8., 10., 11., 12. pants, 13. panta pirmā un otrā daļa, 2. pielikuma </w:t>
      </w:r>
      <w:r w:rsidRPr="00F773A1">
        <w:rPr>
          <w:rFonts w:ascii="Times New Roman" w:hAnsi="Times New Roman"/>
          <w:sz w:val="24"/>
          <w:szCs w:val="24"/>
        </w:rPr>
        <w:t xml:space="preserve">3. punkta 8.b. un 8.d. apakšpunkts, </w:t>
      </w:r>
      <w:r w:rsidRPr="00F773A1">
        <w:rPr>
          <w:rFonts w:ascii="Times New Roman" w:hAnsi="Times New Roman"/>
          <w:sz w:val="24"/>
          <w:szCs w:val="24"/>
          <w:lang w:val="lv-LV"/>
        </w:rPr>
        <w:t>10. punkta 5) a) un 5) b) apakšpunkts.</w:t>
      </w:r>
    </w:p>
    <w:p w14:paraId="13B4CFE7" w14:textId="77777777" w:rsidR="006D7825" w:rsidRPr="00F773A1" w:rsidRDefault="006D7825" w:rsidP="00ED227F">
      <w:pPr>
        <w:numPr>
          <w:ilvl w:val="0"/>
          <w:numId w:val="9"/>
        </w:numPr>
        <w:tabs>
          <w:tab w:val="left" w:pos="0"/>
        </w:tabs>
        <w:spacing w:after="0" w:line="240" w:lineRule="auto"/>
        <w:ind w:left="567"/>
        <w:jc w:val="both"/>
        <w:rPr>
          <w:rFonts w:ascii="Times New Roman" w:hAnsi="Times New Roman"/>
          <w:sz w:val="24"/>
          <w:szCs w:val="24"/>
          <w:lang w:val="lv-LV"/>
        </w:rPr>
      </w:pPr>
      <w:r w:rsidRPr="00F773A1">
        <w:rPr>
          <w:rFonts w:ascii="Times New Roman" w:hAnsi="Times New Roman"/>
          <w:sz w:val="24"/>
          <w:szCs w:val="24"/>
          <w:lang w:val="lv-LV"/>
        </w:rPr>
        <w:t>Vides aizsardzības likuma 3. panta pirmās daļas 3. un 4. punkts.</w:t>
      </w:r>
    </w:p>
    <w:p w14:paraId="1A9898C7" w14:textId="77777777" w:rsidR="006D7825" w:rsidRPr="00F773A1" w:rsidRDefault="006D7825" w:rsidP="00ED227F">
      <w:pPr>
        <w:numPr>
          <w:ilvl w:val="0"/>
          <w:numId w:val="9"/>
        </w:numPr>
        <w:tabs>
          <w:tab w:val="left" w:pos="0"/>
        </w:tabs>
        <w:spacing w:after="0" w:line="240" w:lineRule="auto"/>
        <w:ind w:left="567"/>
        <w:jc w:val="both"/>
        <w:rPr>
          <w:rFonts w:ascii="Times New Roman" w:hAnsi="Times New Roman"/>
          <w:sz w:val="24"/>
          <w:szCs w:val="24"/>
          <w:lang w:val="lv-LV"/>
        </w:rPr>
      </w:pPr>
      <w:r w:rsidRPr="00F773A1">
        <w:rPr>
          <w:rFonts w:ascii="Times New Roman" w:hAnsi="Times New Roman"/>
          <w:sz w:val="24"/>
          <w:szCs w:val="24"/>
          <w:lang w:val="lv-LV"/>
        </w:rPr>
        <w:t>Ūdens apsaimniekošanas likuma 7. panta 2. un 4. punkts.</w:t>
      </w:r>
    </w:p>
    <w:p w14:paraId="6B29C52F" w14:textId="77777777" w:rsidR="006D7825" w:rsidRPr="00F773A1" w:rsidRDefault="006D7825" w:rsidP="00ED227F">
      <w:pPr>
        <w:numPr>
          <w:ilvl w:val="0"/>
          <w:numId w:val="9"/>
        </w:numPr>
        <w:tabs>
          <w:tab w:val="left" w:pos="0"/>
        </w:tabs>
        <w:spacing w:after="0" w:line="240" w:lineRule="auto"/>
        <w:ind w:left="567"/>
        <w:jc w:val="both"/>
        <w:rPr>
          <w:rFonts w:ascii="Times New Roman" w:hAnsi="Times New Roman"/>
          <w:sz w:val="24"/>
          <w:szCs w:val="24"/>
          <w:lang w:val="lv-LV"/>
        </w:rPr>
      </w:pPr>
      <w:r w:rsidRPr="00F773A1">
        <w:rPr>
          <w:rFonts w:ascii="Times New Roman" w:hAnsi="Times New Roman"/>
          <w:sz w:val="24"/>
          <w:szCs w:val="24"/>
          <w:lang w:val="lv-LV"/>
        </w:rPr>
        <w:t>Likuma „Par piesārņojumu” 5. panta 1., 5. un 7. punkts.</w:t>
      </w:r>
    </w:p>
    <w:p w14:paraId="3C7E936F" w14:textId="77777777" w:rsidR="006D7825" w:rsidRPr="00F773A1" w:rsidRDefault="006D7825" w:rsidP="00ED227F">
      <w:pPr>
        <w:numPr>
          <w:ilvl w:val="0"/>
          <w:numId w:val="9"/>
        </w:numPr>
        <w:tabs>
          <w:tab w:val="left" w:pos="0"/>
        </w:tabs>
        <w:spacing w:after="0" w:line="240" w:lineRule="auto"/>
        <w:ind w:left="567"/>
        <w:jc w:val="both"/>
        <w:rPr>
          <w:rFonts w:ascii="Times New Roman" w:hAnsi="Times New Roman"/>
          <w:sz w:val="24"/>
          <w:szCs w:val="24"/>
          <w:lang w:val="lv-LV"/>
        </w:rPr>
      </w:pPr>
      <w:r w:rsidRPr="00F773A1">
        <w:rPr>
          <w:rFonts w:ascii="Times New Roman" w:hAnsi="Times New Roman"/>
          <w:sz w:val="24"/>
          <w:szCs w:val="24"/>
          <w:lang w:val="lv-LV"/>
        </w:rPr>
        <w:t>Atkritumu apsaimniekošanas likuma 1. panta 4. punkts, 4. panta otrā daļa, 15. panta pirmā un otrā daļa, 16. pants un 17. panta pirmā un otrā daļa.</w:t>
      </w:r>
    </w:p>
    <w:p w14:paraId="5EEAF0CC" w14:textId="77777777" w:rsidR="006D7825" w:rsidRPr="00F773A1" w:rsidRDefault="006D7825" w:rsidP="00ED227F">
      <w:pPr>
        <w:numPr>
          <w:ilvl w:val="0"/>
          <w:numId w:val="9"/>
        </w:numPr>
        <w:tabs>
          <w:tab w:val="left" w:pos="0"/>
        </w:tabs>
        <w:spacing w:after="0" w:line="240" w:lineRule="auto"/>
        <w:ind w:left="567"/>
        <w:jc w:val="both"/>
        <w:rPr>
          <w:rFonts w:ascii="Times New Roman" w:hAnsi="Times New Roman"/>
          <w:sz w:val="24"/>
          <w:szCs w:val="24"/>
          <w:lang w:val="lv-LV"/>
        </w:rPr>
      </w:pPr>
      <w:r w:rsidRPr="00F773A1">
        <w:rPr>
          <w:rFonts w:ascii="Times New Roman" w:hAnsi="Times New Roman"/>
          <w:sz w:val="24"/>
          <w:szCs w:val="24"/>
          <w:lang w:val="lv-LV"/>
        </w:rPr>
        <w:t xml:space="preserve">Aizsargjoslu likuma 5.-9., 18., 35., 37.-39., 47. pants. </w:t>
      </w:r>
    </w:p>
    <w:p w14:paraId="7624BC64" w14:textId="77777777" w:rsidR="006D7825" w:rsidRPr="00F773A1" w:rsidRDefault="006D7825" w:rsidP="00ED227F">
      <w:pPr>
        <w:numPr>
          <w:ilvl w:val="0"/>
          <w:numId w:val="9"/>
        </w:numPr>
        <w:tabs>
          <w:tab w:val="left" w:pos="0"/>
        </w:tabs>
        <w:spacing w:after="0" w:line="240" w:lineRule="auto"/>
        <w:ind w:left="567"/>
        <w:jc w:val="both"/>
        <w:rPr>
          <w:rFonts w:ascii="Times New Roman" w:hAnsi="Times New Roman"/>
          <w:sz w:val="24"/>
          <w:szCs w:val="24"/>
          <w:lang w:val="lv-LV"/>
        </w:rPr>
      </w:pPr>
      <w:bookmarkStart w:id="17" w:name="_Hlk177137359"/>
      <w:r w:rsidRPr="00F773A1">
        <w:rPr>
          <w:rFonts w:ascii="Times New Roman" w:hAnsi="Times New Roman"/>
          <w:sz w:val="24"/>
          <w:szCs w:val="24"/>
          <w:lang w:val="lv-LV"/>
        </w:rPr>
        <w:t>Likuma “Par īpaši aizsargājamām dabas teritorijām” 4.</w:t>
      </w:r>
      <w:r w:rsidRPr="00F773A1">
        <w:rPr>
          <w:rFonts w:ascii="Times New Roman" w:hAnsi="Times New Roman"/>
          <w:sz w:val="24"/>
          <w:szCs w:val="24"/>
          <w:vertAlign w:val="superscript"/>
          <w:lang w:val="lv-LV"/>
        </w:rPr>
        <w:t>1</w:t>
      </w:r>
      <w:r w:rsidRPr="00F773A1">
        <w:rPr>
          <w:rFonts w:ascii="Times New Roman" w:hAnsi="Times New Roman"/>
          <w:sz w:val="24"/>
          <w:szCs w:val="24"/>
          <w:lang w:val="lv-LV"/>
        </w:rPr>
        <w:t>, 6., 15., 16., 17., 27. pants, 43. panta otrā daļa un pielikums.</w:t>
      </w:r>
    </w:p>
    <w:bookmarkEnd w:id="17"/>
    <w:p w14:paraId="7A5C32F3" w14:textId="77777777" w:rsidR="006D7825" w:rsidRPr="00F773A1" w:rsidRDefault="006D7825" w:rsidP="00ED227F">
      <w:pPr>
        <w:numPr>
          <w:ilvl w:val="0"/>
          <w:numId w:val="9"/>
        </w:numPr>
        <w:tabs>
          <w:tab w:val="left" w:pos="0"/>
        </w:tabs>
        <w:spacing w:after="0" w:line="240" w:lineRule="auto"/>
        <w:ind w:left="567"/>
        <w:jc w:val="both"/>
        <w:rPr>
          <w:rFonts w:ascii="Times New Roman" w:hAnsi="Times New Roman"/>
          <w:sz w:val="24"/>
          <w:szCs w:val="24"/>
          <w:lang w:val="lv-LV"/>
        </w:rPr>
      </w:pPr>
      <w:r w:rsidRPr="00F773A1">
        <w:rPr>
          <w:rFonts w:ascii="Times New Roman" w:hAnsi="Times New Roman"/>
          <w:sz w:val="24"/>
          <w:szCs w:val="24"/>
          <w:lang w:val="lv-LV"/>
        </w:rPr>
        <w:t>Likuma “Par Ziemeļvidzemes biosfēras rezervātu” 2.-6., 10.-15., 19. pants un 1., 2. pielikums.</w:t>
      </w:r>
    </w:p>
    <w:p w14:paraId="3E1B8066" w14:textId="77777777" w:rsidR="006D7825" w:rsidRPr="00F773A1" w:rsidRDefault="006D7825" w:rsidP="00ED227F">
      <w:pPr>
        <w:numPr>
          <w:ilvl w:val="0"/>
          <w:numId w:val="9"/>
        </w:numPr>
        <w:tabs>
          <w:tab w:val="left" w:pos="0"/>
        </w:tabs>
        <w:spacing w:after="0" w:line="240" w:lineRule="auto"/>
        <w:ind w:left="567"/>
        <w:jc w:val="both"/>
        <w:rPr>
          <w:rFonts w:ascii="Times New Roman" w:hAnsi="Times New Roman"/>
          <w:sz w:val="24"/>
          <w:szCs w:val="24"/>
          <w:lang w:val="lv-LV"/>
        </w:rPr>
      </w:pPr>
      <w:r w:rsidRPr="00F773A1">
        <w:rPr>
          <w:rFonts w:ascii="Times New Roman" w:hAnsi="Times New Roman"/>
          <w:sz w:val="24"/>
          <w:szCs w:val="24"/>
          <w:lang w:val="lv-LV"/>
        </w:rPr>
        <w:t>Sugu un biotopu aizsardzības likuma 6.</w:t>
      </w:r>
      <w:r w:rsidRPr="00F773A1">
        <w:rPr>
          <w:rFonts w:ascii="Times New Roman" w:hAnsi="Times New Roman"/>
          <w:sz w:val="24"/>
          <w:szCs w:val="24"/>
          <w:vertAlign w:val="superscript"/>
          <w:lang w:val="lv-LV"/>
        </w:rPr>
        <w:t>1</w:t>
      </w:r>
      <w:r w:rsidRPr="00F773A1">
        <w:rPr>
          <w:rFonts w:ascii="Times New Roman" w:hAnsi="Times New Roman"/>
          <w:sz w:val="24"/>
          <w:szCs w:val="24"/>
          <w:lang w:val="lv-LV"/>
        </w:rPr>
        <w:t>, 7.-9., 11.-13. pants.</w:t>
      </w:r>
    </w:p>
    <w:p w14:paraId="4019A717" w14:textId="77777777" w:rsidR="006D7825" w:rsidRPr="00F773A1" w:rsidRDefault="006D7825" w:rsidP="00ED227F">
      <w:pPr>
        <w:numPr>
          <w:ilvl w:val="0"/>
          <w:numId w:val="9"/>
        </w:numPr>
        <w:tabs>
          <w:tab w:val="left" w:pos="0"/>
        </w:tabs>
        <w:spacing w:after="0" w:line="240" w:lineRule="auto"/>
        <w:ind w:left="567"/>
        <w:jc w:val="both"/>
        <w:rPr>
          <w:rFonts w:ascii="Times New Roman" w:hAnsi="Times New Roman"/>
          <w:sz w:val="24"/>
          <w:szCs w:val="24"/>
          <w:lang w:val="lv-LV"/>
        </w:rPr>
      </w:pPr>
      <w:r w:rsidRPr="00F773A1">
        <w:rPr>
          <w:rFonts w:ascii="Times New Roman" w:hAnsi="Times New Roman"/>
          <w:sz w:val="24"/>
          <w:szCs w:val="24"/>
          <w:lang w:val="lv-LV"/>
        </w:rPr>
        <w:t>Meža likuma 1., 4., 12., 41. pants.</w:t>
      </w:r>
    </w:p>
    <w:p w14:paraId="332BF59F" w14:textId="77777777" w:rsidR="006D7825" w:rsidRPr="00F773A1" w:rsidRDefault="006D7825" w:rsidP="00ED227F">
      <w:pPr>
        <w:numPr>
          <w:ilvl w:val="0"/>
          <w:numId w:val="9"/>
        </w:numPr>
        <w:tabs>
          <w:tab w:val="left" w:pos="0"/>
        </w:tabs>
        <w:spacing w:after="0" w:line="240" w:lineRule="auto"/>
        <w:ind w:left="567"/>
        <w:jc w:val="both"/>
        <w:rPr>
          <w:rFonts w:ascii="Times New Roman" w:hAnsi="Times New Roman"/>
          <w:sz w:val="24"/>
          <w:szCs w:val="24"/>
          <w:lang w:val="lv-LV"/>
        </w:rPr>
      </w:pPr>
      <w:r w:rsidRPr="00F773A1">
        <w:rPr>
          <w:rFonts w:ascii="Times New Roman" w:hAnsi="Times New Roman"/>
          <w:sz w:val="24"/>
          <w:szCs w:val="24"/>
          <w:lang w:val="lv-LV"/>
        </w:rPr>
        <w:t>Enerģētiskās drošības un neatkarības veicināšanai nepieciešamās atvieglotās energoapgādes būvju būvniecības kārtības likuma 2., 4., 5., 6., 9. pants.</w:t>
      </w:r>
    </w:p>
    <w:p w14:paraId="387AAD8D" w14:textId="77777777" w:rsidR="006D7825" w:rsidRPr="00F773A1" w:rsidRDefault="006D7825" w:rsidP="00ED227F">
      <w:pPr>
        <w:numPr>
          <w:ilvl w:val="0"/>
          <w:numId w:val="9"/>
        </w:numPr>
        <w:tabs>
          <w:tab w:val="left" w:pos="0"/>
        </w:tabs>
        <w:spacing w:after="0" w:line="240" w:lineRule="auto"/>
        <w:ind w:left="567"/>
        <w:jc w:val="both"/>
        <w:rPr>
          <w:rFonts w:ascii="Times New Roman" w:hAnsi="Times New Roman"/>
          <w:sz w:val="24"/>
          <w:szCs w:val="24"/>
          <w:lang w:val="lv-LV"/>
        </w:rPr>
      </w:pPr>
      <w:r w:rsidRPr="00F773A1">
        <w:rPr>
          <w:rFonts w:ascii="Times New Roman" w:hAnsi="Times New Roman"/>
          <w:sz w:val="24"/>
          <w:szCs w:val="24"/>
          <w:lang w:val="lv-LV"/>
        </w:rPr>
        <w:t>Ministru kabineta 13.01.2015. noteikumu Nr.18 „Kārtība, kādā novērtē paredzētās darbības ietekmi uz vidi un akceptē paredzēto darbību” 2.-7., 9., 10., 13., 13.</w:t>
      </w:r>
      <w:r w:rsidRPr="00F773A1">
        <w:rPr>
          <w:rFonts w:ascii="Times New Roman" w:hAnsi="Times New Roman"/>
          <w:sz w:val="24"/>
          <w:szCs w:val="24"/>
          <w:vertAlign w:val="superscript"/>
          <w:lang w:val="lv-LV"/>
        </w:rPr>
        <w:t>1</w:t>
      </w:r>
      <w:r w:rsidRPr="00F773A1">
        <w:rPr>
          <w:rFonts w:ascii="Times New Roman" w:hAnsi="Times New Roman"/>
          <w:sz w:val="24"/>
          <w:szCs w:val="24"/>
          <w:lang w:val="lv-LV"/>
        </w:rPr>
        <w:t>, 14. punkts.</w:t>
      </w:r>
    </w:p>
    <w:p w14:paraId="5560DD6D" w14:textId="77777777" w:rsidR="006D7825" w:rsidRPr="00F773A1" w:rsidRDefault="006D7825" w:rsidP="00ED227F">
      <w:pPr>
        <w:numPr>
          <w:ilvl w:val="0"/>
          <w:numId w:val="9"/>
        </w:numPr>
        <w:tabs>
          <w:tab w:val="left" w:pos="0"/>
        </w:tabs>
        <w:spacing w:after="0" w:line="240" w:lineRule="auto"/>
        <w:ind w:left="567"/>
        <w:jc w:val="both"/>
        <w:rPr>
          <w:rFonts w:ascii="Times New Roman" w:hAnsi="Times New Roman"/>
          <w:sz w:val="24"/>
          <w:szCs w:val="24"/>
          <w:lang w:val="lv-LV"/>
        </w:rPr>
      </w:pPr>
      <w:r w:rsidRPr="00F773A1">
        <w:rPr>
          <w:rFonts w:ascii="Times New Roman" w:hAnsi="Times New Roman"/>
          <w:sz w:val="24"/>
          <w:szCs w:val="24"/>
          <w:lang w:val="lv-LV"/>
        </w:rPr>
        <w:t>Ministru kabineta 27.01.2015. noteikumu Nr.30 „Kārtība, kādā Valsts vides dienests izdod tehniskos noteikumus paredzētai darbībai” 2., 15., 17., 18., 2</w:t>
      </w:r>
      <w:r w:rsidRPr="00F773A1">
        <w:rPr>
          <w:rFonts w:ascii="Times New Roman" w:hAnsi="Times New Roman"/>
          <w:sz w:val="24"/>
          <w:szCs w:val="24"/>
        </w:rPr>
        <w:t>1</w:t>
      </w:r>
      <w:r w:rsidRPr="00F773A1">
        <w:rPr>
          <w:rFonts w:ascii="Times New Roman" w:hAnsi="Times New Roman"/>
          <w:sz w:val="24"/>
          <w:szCs w:val="24"/>
          <w:lang w:val="lv-LV"/>
        </w:rPr>
        <w:t>.-28. punkts.</w:t>
      </w:r>
    </w:p>
    <w:p w14:paraId="001B8B53" w14:textId="77777777" w:rsidR="006D7825" w:rsidRPr="00F773A1" w:rsidRDefault="006D7825" w:rsidP="00ED227F">
      <w:pPr>
        <w:numPr>
          <w:ilvl w:val="0"/>
          <w:numId w:val="9"/>
        </w:numPr>
        <w:tabs>
          <w:tab w:val="left" w:pos="0"/>
        </w:tabs>
        <w:spacing w:after="0" w:line="240" w:lineRule="auto"/>
        <w:ind w:left="567"/>
        <w:jc w:val="both"/>
        <w:rPr>
          <w:rFonts w:ascii="Times New Roman" w:hAnsi="Times New Roman"/>
          <w:sz w:val="24"/>
          <w:szCs w:val="24"/>
          <w:lang w:val="lv-LV"/>
        </w:rPr>
      </w:pPr>
      <w:r w:rsidRPr="00F773A1">
        <w:rPr>
          <w:rFonts w:ascii="Times New Roman" w:hAnsi="Times New Roman"/>
          <w:sz w:val="24"/>
          <w:szCs w:val="24"/>
          <w:lang w:val="lv-LV"/>
        </w:rPr>
        <w:t>Ministru kabineta 19.04.2011. noteikumu Nr.303 “Ziemeļvidzemes biosfēras rezervāta individuālie aizsardzības un izmantošanas noteikumi” 3., 4., 5.-12. punkts.</w:t>
      </w:r>
    </w:p>
    <w:p w14:paraId="3BBC91C5" w14:textId="77777777" w:rsidR="006D7825" w:rsidRPr="00F773A1" w:rsidRDefault="006D7825" w:rsidP="00ED227F">
      <w:pPr>
        <w:numPr>
          <w:ilvl w:val="0"/>
          <w:numId w:val="9"/>
        </w:numPr>
        <w:tabs>
          <w:tab w:val="left" w:pos="0"/>
        </w:tabs>
        <w:spacing w:after="0" w:line="240" w:lineRule="auto"/>
        <w:ind w:left="567"/>
        <w:jc w:val="both"/>
        <w:rPr>
          <w:rFonts w:ascii="Times New Roman" w:hAnsi="Times New Roman"/>
          <w:sz w:val="24"/>
          <w:szCs w:val="24"/>
          <w:lang w:val="lv-LV"/>
        </w:rPr>
      </w:pPr>
      <w:r w:rsidRPr="00F773A1">
        <w:rPr>
          <w:rFonts w:ascii="Times New Roman" w:hAnsi="Times New Roman"/>
          <w:sz w:val="24"/>
          <w:szCs w:val="24"/>
          <w:lang w:val="lv-LV"/>
        </w:rPr>
        <w:t xml:space="preserve">Ministru kabineta 16.03.2010. noteikumu Nr.264 “Īpaši aizsargājamo dabas teritoriju vispārējie aizsardzības un izmantošanas noteikumi” </w:t>
      </w:r>
      <w:r w:rsidRPr="00F773A1">
        <w:rPr>
          <w:rFonts w:ascii="Times New Roman" w:hAnsi="Times New Roman"/>
          <w:sz w:val="24"/>
          <w:szCs w:val="24"/>
        </w:rPr>
        <w:t>8. daļa</w:t>
      </w:r>
      <w:r w:rsidRPr="00F773A1">
        <w:rPr>
          <w:rFonts w:ascii="Times New Roman" w:hAnsi="Times New Roman"/>
          <w:sz w:val="24"/>
          <w:szCs w:val="24"/>
          <w:lang w:val="lv-LV"/>
        </w:rPr>
        <w:t xml:space="preserve"> un 2. pielikums.</w:t>
      </w:r>
    </w:p>
    <w:p w14:paraId="4C310942" w14:textId="77777777" w:rsidR="006D7825" w:rsidRPr="00F773A1" w:rsidRDefault="006D7825" w:rsidP="00ED227F">
      <w:pPr>
        <w:numPr>
          <w:ilvl w:val="0"/>
          <w:numId w:val="9"/>
        </w:numPr>
        <w:tabs>
          <w:tab w:val="left" w:pos="0"/>
        </w:tabs>
        <w:spacing w:after="0" w:line="240" w:lineRule="auto"/>
        <w:ind w:left="567"/>
        <w:jc w:val="both"/>
        <w:rPr>
          <w:rFonts w:ascii="Times New Roman" w:hAnsi="Times New Roman"/>
          <w:sz w:val="24"/>
          <w:szCs w:val="24"/>
          <w:lang w:val="lv-LV"/>
        </w:rPr>
      </w:pPr>
      <w:r w:rsidRPr="00F773A1">
        <w:rPr>
          <w:rFonts w:ascii="Times New Roman" w:hAnsi="Times New Roman"/>
          <w:sz w:val="24"/>
          <w:szCs w:val="24"/>
          <w:lang w:val="lv-LV"/>
        </w:rPr>
        <w:t>Ministru kabineta 20.06.2017. noteikumu Nr.350 „Noteikumi par īpaši aizsargājamo biotopu veidu sarakstu” pielikums.</w:t>
      </w:r>
    </w:p>
    <w:p w14:paraId="103D1746" w14:textId="77777777" w:rsidR="006D7825" w:rsidRPr="00F773A1" w:rsidRDefault="006D7825" w:rsidP="00ED227F">
      <w:pPr>
        <w:numPr>
          <w:ilvl w:val="0"/>
          <w:numId w:val="9"/>
        </w:numPr>
        <w:tabs>
          <w:tab w:val="left" w:pos="0"/>
        </w:tabs>
        <w:spacing w:after="0" w:line="240" w:lineRule="auto"/>
        <w:ind w:left="567"/>
        <w:jc w:val="both"/>
        <w:rPr>
          <w:rFonts w:ascii="Times New Roman" w:hAnsi="Times New Roman"/>
          <w:sz w:val="24"/>
          <w:szCs w:val="24"/>
          <w:lang w:val="lv-LV"/>
        </w:rPr>
      </w:pPr>
      <w:r w:rsidRPr="00F773A1">
        <w:rPr>
          <w:rFonts w:ascii="Times New Roman" w:hAnsi="Times New Roman"/>
          <w:sz w:val="24"/>
          <w:szCs w:val="24"/>
          <w:lang w:val="lv-LV"/>
        </w:rPr>
        <w:t>Ministru kabineta 14.11.2000. noteikumu Nr.396 „ Noteikumi par īpaši aizsargājamo sugu un ierobežoti izmantojamo īpaši aizsargājamo sugu sarakstu” pielikums.</w:t>
      </w:r>
    </w:p>
    <w:p w14:paraId="12B29A4B" w14:textId="77777777" w:rsidR="006D7825" w:rsidRPr="00F773A1" w:rsidRDefault="006D7825" w:rsidP="00ED227F">
      <w:pPr>
        <w:numPr>
          <w:ilvl w:val="0"/>
          <w:numId w:val="9"/>
        </w:numPr>
        <w:tabs>
          <w:tab w:val="left" w:pos="0"/>
        </w:tabs>
        <w:spacing w:after="0" w:line="240" w:lineRule="auto"/>
        <w:ind w:left="567"/>
        <w:jc w:val="both"/>
        <w:rPr>
          <w:rFonts w:ascii="Times New Roman" w:hAnsi="Times New Roman"/>
          <w:sz w:val="24"/>
          <w:szCs w:val="24"/>
        </w:rPr>
      </w:pPr>
      <w:bookmarkStart w:id="18" w:name="_Hlk177137549"/>
      <w:r w:rsidRPr="00F773A1">
        <w:rPr>
          <w:rFonts w:ascii="Times New Roman" w:hAnsi="Times New Roman"/>
          <w:sz w:val="24"/>
          <w:szCs w:val="24"/>
          <w:lang w:val="lv-LV"/>
        </w:rPr>
        <w:t>Ministru kabineta 18.12.2012. noteikumu Nr.936 „Dabas aizsardzības noteikumi meža apsaimniekošanā” 2, 3., 5., 7., 8., 9., 10. punkts.</w:t>
      </w:r>
    </w:p>
    <w:p w14:paraId="68D5FC1F" w14:textId="77777777" w:rsidR="006D7825" w:rsidRPr="00F773A1" w:rsidRDefault="006D7825" w:rsidP="00ED227F">
      <w:pPr>
        <w:numPr>
          <w:ilvl w:val="0"/>
          <w:numId w:val="9"/>
        </w:numPr>
        <w:tabs>
          <w:tab w:val="left" w:pos="0"/>
        </w:tabs>
        <w:spacing w:after="0" w:line="240" w:lineRule="auto"/>
        <w:ind w:left="567"/>
        <w:jc w:val="both"/>
        <w:rPr>
          <w:rFonts w:ascii="Times New Roman" w:hAnsi="Times New Roman"/>
          <w:sz w:val="24"/>
          <w:szCs w:val="24"/>
        </w:rPr>
      </w:pPr>
      <w:r w:rsidRPr="00F773A1">
        <w:rPr>
          <w:rFonts w:ascii="Times New Roman" w:hAnsi="Times New Roman"/>
          <w:sz w:val="24"/>
          <w:szCs w:val="24"/>
          <w:lang w:val="lv-LV"/>
        </w:rPr>
        <w:t>Ministru kabineta 2014.gada 17.janvāra noteikumi Nr.16 „Trokšņu novērtēšanas un pārvaldības kārtība”</w:t>
      </w:r>
      <w:r w:rsidRPr="00F773A1">
        <w:rPr>
          <w:rFonts w:ascii="Times New Roman" w:hAnsi="Times New Roman"/>
          <w:sz w:val="24"/>
          <w:szCs w:val="24"/>
        </w:rPr>
        <w:t xml:space="preserve"> 2. pielikums</w:t>
      </w:r>
      <w:r w:rsidRPr="00F773A1">
        <w:rPr>
          <w:rFonts w:ascii="Times New Roman" w:hAnsi="Times New Roman"/>
          <w:sz w:val="24"/>
          <w:szCs w:val="24"/>
          <w:lang w:val="lv-LV"/>
        </w:rPr>
        <w:t>.</w:t>
      </w:r>
    </w:p>
    <w:p w14:paraId="74361909" w14:textId="77777777" w:rsidR="006D7825" w:rsidRPr="00F773A1" w:rsidRDefault="006D7825" w:rsidP="00ED227F">
      <w:pPr>
        <w:numPr>
          <w:ilvl w:val="0"/>
          <w:numId w:val="9"/>
        </w:numPr>
        <w:tabs>
          <w:tab w:val="left" w:pos="0"/>
        </w:tabs>
        <w:spacing w:after="0" w:line="240" w:lineRule="auto"/>
        <w:ind w:left="567"/>
        <w:jc w:val="both"/>
        <w:rPr>
          <w:rFonts w:ascii="Times New Roman" w:hAnsi="Times New Roman"/>
          <w:sz w:val="24"/>
          <w:szCs w:val="24"/>
          <w:lang w:val="lv-LV"/>
        </w:rPr>
      </w:pPr>
      <w:r w:rsidRPr="00F773A1">
        <w:rPr>
          <w:rFonts w:ascii="Times New Roman" w:hAnsi="Times New Roman"/>
          <w:sz w:val="24"/>
          <w:szCs w:val="24"/>
          <w:lang w:val="lv-LV"/>
        </w:rPr>
        <w:lastRenderedPageBreak/>
        <w:t>Ministru kabineta 30.11.2010. noteikumu Nr.1082 „Kārtība, kādā piesakāmas A, B un C kategorijas piesārņojošās darbības un izsniedzamas atļaujas A un B kategorijas piesārņojošo darbību veikšanai”</w:t>
      </w:r>
      <w:r w:rsidRPr="00F773A1">
        <w:rPr>
          <w:rFonts w:ascii="Times New Roman" w:hAnsi="Times New Roman"/>
          <w:sz w:val="24"/>
          <w:szCs w:val="24"/>
        </w:rPr>
        <w:t xml:space="preserve"> 3. punkts un 2. pielikums</w:t>
      </w:r>
      <w:r w:rsidRPr="00F773A1">
        <w:rPr>
          <w:rFonts w:ascii="Times New Roman" w:hAnsi="Times New Roman"/>
          <w:sz w:val="24"/>
          <w:szCs w:val="24"/>
          <w:lang w:val="lv-LV"/>
        </w:rPr>
        <w:t>.</w:t>
      </w:r>
    </w:p>
    <w:bookmarkEnd w:id="18"/>
    <w:p w14:paraId="5A6B5E10" w14:textId="77777777" w:rsidR="006D7825" w:rsidRPr="00F773A1" w:rsidRDefault="006D7825" w:rsidP="006D7825">
      <w:pPr>
        <w:pStyle w:val="BodyText"/>
        <w:spacing w:before="480" w:after="0"/>
        <w:jc w:val="both"/>
        <w:rPr>
          <w:rFonts w:ascii="Times New Roman" w:hAnsi="Times New Roman"/>
          <w:b/>
          <w:bCs/>
          <w:szCs w:val="24"/>
          <w:lang w:val="lv-LV"/>
        </w:rPr>
      </w:pPr>
      <w:r w:rsidRPr="00F773A1">
        <w:rPr>
          <w:rFonts w:ascii="Times New Roman" w:hAnsi="Times New Roman"/>
          <w:b/>
          <w:bCs/>
          <w:szCs w:val="24"/>
          <w:lang w:val="lv-LV"/>
        </w:rPr>
        <w:t>Lēmums:</w:t>
      </w:r>
      <w:r w:rsidRPr="00F773A1">
        <w:rPr>
          <w:rFonts w:ascii="Times New Roman" w:hAnsi="Times New Roman"/>
          <w:szCs w:val="24"/>
          <w:lang w:val="lv-LV"/>
        </w:rPr>
        <w:t xml:space="preserve"> </w:t>
      </w:r>
    </w:p>
    <w:p w14:paraId="640465F3" w14:textId="77777777" w:rsidR="006D7825" w:rsidRPr="00F773A1" w:rsidRDefault="006D7825" w:rsidP="006D7825">
      <w:pPr>
        <w:pStyle w:val="BodyText"/>
        <w:spacing w:after="0"/>
        <w:ind w:firstLine="720"/>
        <w:jc w:val="both"/>
        <w:rPr>
          <w:rFonts w:ascii="Times New Roman" w:hAnsi="Times New Roman"/>
          <w:szCs w:val="24"/>
          <w:lang w:val="lv-LV"/>
        </w:rPr>
      </w:pPr>
      <w:r w:rsidRPr="00F773A1">
        <w:rPr>
          <w:rFonts w:ascii="Times New Roman" w:hAnsi="Times New Roman"/>
          <w:szCs w:val="24"/>
          <w:lang w:val="lv-LV"/>
        </w:rPr>
        <w:t xml:space="preserve">Nepiemērot ietekmes uz vidi novērtējuma procedūru AS „Sunly Land Solar 1” ierosinātajai darbībai – vēja elektrostaciju parka “Matīši” izbūvei </w:t>
      </w:r>
      <w:r w:rsidRPr="00F773A1">
        <w:rPr>
          <w:lang w:val="lv-LV"/>
        </w:rPr>
        <w:t>Valmieras novada Matīšu pagasta zemes vienībās ar kadastra apzīmējumu: 96700040079, 96700060438, 96700040062, 96700060028, 96700040001, 96700040070, 96700040057, 96700060075, 96700060100, 96700060377, 96700040071, 96700040013, 96700060273, 96700060087.</w:t>
      </w:r>
    </w:p>
    <w:p w14:paraId="17C808D3" w14:textId="77777777" w:rsidR="006D7825" w:rsidRPr="00F773A1" w:rsidRDefault="006D7825" w:rsidP="006D7825">
      <w:pPr>
        <w:tabs>
          <w:tab w:val="left" w:pos="0"/>
        </w:tabs>
        <w:spacing w:before="360" w:after="0" w:line="240" w:lineRule="auto"/>
        <w:ind w:firstLine="720"/>
        <w:jc w:val="both"/>
        <w:rPr>
          <w:rFonts w:ascii="Times New Roman" w:hAnsi="Times New Roman"/>
          <w:i/>
          <w:sz w:val="24"/>
          <w:szCs w:val="24"/>
          <w:lang w:val="lv-LV"/>
        </w:rPr>
      </w:pPr>
      <w:r w:rsidRPr="00F773A1">
        <w:rPr>
          <w:rFonts w:ascii="Times New Roman" w:hAnsi="Times New Roman"/>
          <w:i/>
          <w:sz w:val="24"/>
          <w:szCs w:val="24"/>
          <w:lang w:val="lv-LV"/>
        </w:rPr>
        <w:t>Šis starplēmums, ar kuru tiek atzīts, ka ietekmes uz vidi novērtējums nav nepieciešams, nav atsevišķi apstrīdams.</w:t>
      </w:r>
    </w:p>
    <w:p w14:paraId="70074F8E" w14:textId="77777777" w:rsidR="006D7825" w:rsidRPr="00F773A1" w:rsidRDefault="006D7825" w:rsidP="006D7825">
      <w:pPr>
        <w:spacing w:before="240" w:after="0" w:line="240" w:lineRule="auto"/>
        <w:ind w:firstLine="720"/>
        <w:jc w:val="both"/>
        <w:textAlignment w:val="baseline"/>
        <w:rPr>
          <w:rFonts w:ascii="Times New Roman" w:hAnsi="Times New Roman"/>
          <w:sz w:val="24"/>
          <w:szCs w:val="24"/>
          <w:lang w:val="lv-LV"/>
        </w:rPr>
      </w:pPr>
      <w:r w:rsidRPr="00F773A1">
        <w:rPr>
          <w:rFonts w:ascii="Times New Roman" w:hAnsi="Times New Roman"/>
          <w:sz w:val="24"/>
          <w:szCs w:val="24"/>
          <w:lang w:val="lv-LV"/>
        </w:rPr>
        <w:t xml:space="preserve">Ņemot vērā Dienesta pieņemto lēmumu, pamatojoties uz Novērtējuma likuma 13. panta otro un ceturto daļu, Ministru kabineta 27.01.2015. noteikumu Nr.30 „Kārtība, kādā Valsts vides dienests izdod tehniskos noteikumus paredzētajai darbībai” 15. punktu un Būvniecības likuma 14. panta pirmo daļu, </w:t>
      </w:r>
      <w:bookmarkStart w:id="19" w:name="_Hlk165961386"/>
      <w:r w:rsidRPr="00F773A1">
        <w:rPr>
          <w:rFonts w:ascii="Times New Roman" w:hAnsi="Times New Roman"/>
          <w:sz w:val="24"/>
          <w:szCs w:val="24"/>
          <w:lang w:val="lv-LV"/>
        </w:rPr>
        <w:t>Dienests Paredzētajai darbībai izsniegs tehniskos noteikumus pēc iesnieguma tehnisko noteikumu saņemšanai iesniegšanas Būvniecības informācijas sistēmā.</w:t>
      </w:r>
    </w:p>
    <w:p w14:paraId="6383F0AC" w14:textId="77777777" w:rsidR="006D7825" w:rsidRPr="00F773A1" w:rsidRDefault="006D7825" w:rsidP="006D7825">
      <w:pPr>
        <w:tabs>
          <w:tab w:val="right" w:pos="9356"/>
        </w:tabs>
        <w:spacing w:before="600" w:after="0" w:line="240" w:lineRule="auto"/>
        <w:rPr>
          <w:rFonts w:ascii="Times New Roman" w:hAnsi="Times New Roman"/>
          <w:sz w:val="24"/>
          <w:szCs w:val="24"/>
          <w:lang w:val="lv-LV"/>
        </w:rPr>
      </w:pPr>
      <w:bookmarkStart w:id="20" w:name="_Hlk128404499"/>
      <w:bookmarkEnd w:id="19"/>
      <w:r w:rsidRPr="00F773A1">
        <w:rPr>
          <w:rFonts w:ascii="Times New Roman" w:hAnsi="Times New Roman"/>
          <w:sz w:val="24"/>
          <w:szCs w:val="24"/>
          <w:lang w:val="lv-LV"/>
        </w:rPr>
        <w:t>Atļauju pārvalde</w:t>
      </w:r>
      <w:r>
        <w:rPr>
          <w:rFonts w:ascii="Times New Roman" w:hAnsi="Times New Roman"/>
          <w:sz w:val="24"/>
          <w:szCs w:val="24"/>
        </w:rPr>
        <w:t>s</w:t>
      </w:r>
    </w:p>
    <w:p w14:paraId="57B4DA83" w14:textId="77777777" w:rsidR="006D7825" w:rsidRPr="00F773A1" w:rsidRDefault="006D7825" w:rsidP="006D7825">
      <w:pPr>
        <w:tabs>
          <w:tab w:val="right" w:pos="9356"/>
        </w:tabs>
        <w:spacing w:after="0" w:line="240" w:lineRule="auto"/>
        <w:rPr>
          <w:rFonts w:ascii="Times New Roman" w:hAnsi="Times New Roman"/>
          <w:sz w:val="24"/>
          <w:szCs w:val="24"/>
          <w:lang w:val="lv-LV"/>
        </w:rPr>
      </w:pPr>
      <w:r w:rsidRPr="00F773A1">
        <w:rPr>
          <w:rFonts w:ascii="Times New Roman" w:hAnsi="Times New Roman"/>
          <w:sz w:val="24"/>
          <w:szCs w:val="24"/>
          <w:lang w:val="lv-LV"/>
        </w:rPr>
        <w:t>Būvniecības un attīstības departamenta direktore</w:t>
      </w:r>
      <w:r w:rsidRPr="00F773A1">
        <w:rPr>
          <w:rFonts w:ascii="Times New Roman" w:hAnsi="Times New Roman"/>
          <w:sz w:val="24"/>
          <w:szCs w:val="24"/>
          <w:lang w:val="lv-LV"/>
        </w:rPr>
        <w:tab/>
        <w:t>D.Rudusa</w:t>
      </w:r>
    </w:p>
    <w:bookmarkEnd w:id="20"/>
    <w:p w14:paraId="502FC03C" w14:textId="77777777" w:rsidR="006D7825" w:rsidRPr="00F773A1" w:rsidRDefault="006D7825" w:rsidP="006D7825">
      <w:pPr>
        <w:spacing w:before="120" w:after="0" w:line="240" w:lineRule="auto"/>
        <w:jc w:val="center"/>
        <w:rPr>
          <w:rFonts w:ascii="Times New Roman" w:hAnsi="Times New Roman"/>
          <w:sz w:val="24"/>
          <w:szCs w:val="24"/>
          <w:lang w:val="lv-LV"/>
        </w:rPr>
      </w:pPr>
      <w:r w:rsidRPr="00F773A1">
        <w:rPr>
          <w:rFonts w:ascii="Times New Roman" w:hAnsi="Times New Roman"/>
          <w:sz w:val="24"/>
          <w:szCs w:val="24"/>
          <w:lang w:val="lv-LV"/>
        </w:rPr>
        <w:t>ŠIS DOKUMENTS IR ELEKTRONISKI PARAKSTĪTS AR DROŠU ELEKTRONISKO PARAKSTU UN SATUR LAIKA ZĪMOGU</w:t>
      </w:r>
    </w:p>
    <w:p w14:paraId="52EEA62C" w14:textId="77777777" w:rsidR="006D7825" w:rsidRPr="00F773A1" w:rsidRDefault="006D7825" w:rsidP="006D7825">
      <w:pPr>
        <w:spacing w:after="0" w:line="240" w:lineRule="auto"/>
        <w:rPr>
          <w:rFonts w:ascii="Times New Roman" w:hAnsi="Times New Roman"/>
          <w:sz w:val="20"/>
          <w:szCs w:val="20"/>
          <w:lang w:val="lv-LV"/>
        </w:rPr>
      </w:pPr>
    </w:p>
    <w:p w14:paraId="2869C0CD" w14:textId="77777777" w:rsidR="006D7825" w:rsidRPr="00F773A1" w:rsidRDefault="006D7825" w:rsidP="006D7825">
      <w:pPr>
        <w:spacing w:after="0" w:line="240" w:lineRule="auto"/>
        <w:rPr>
          <w:rFonts w:ascii="Times New Roman" w:hAnsi="Times New Roman"/>
          <w:sz w:val="20"/>
          <w:szCs w:val="20"/>
          <w:lang w:val="lv-LV"/>
        </w:rPr>
      </w:pPr>
    </w:p>
    <w:p w14:paraId="7C1631A4" w14:textId="77777777" w:rsidR="006D7825" w:rsidRPr="00F773A1" w:rsidRDefault="006D7825" w:rsidP="006D7825">
      <w:pPr>
        <w:spacing w:after="0" w:line="240" w:lineRule="auto"/>
        <w:rPr>
          <w:rFonts w:ascii="Times New Roman" w:hAnsi="Times New Roman"/>
          <w:sz w:val="20"/>
          <w:szCs w:val="20"/>
          <w:lang w:val="lv-LV"/>
        </w:rPr>
      </w:pPr>
    </w:p>
    <w:p w14:paraId="7A7B511E" w14:textId="77777777" w:rsidR="006D7825" w:rsidRPr="00F773A1" w:rsidRDefault="006D7825" w:rsidP="006D7825">
      <w:pPr>
        <w:spacing w:after="0" w:line="240" w:lineRule="auto"/>
        <w:rPr>
          <w:rFonts w:ascii="Times New Roman" w:hAnsi="Times New Roman"/>
          <w:sz w:val="20"/>
          <w:szCs w:val="20"/>
          <w:lang w:val="lv-LV"/>
        </w:rPr>
      </w:pPr>
    </w:p>
    <w:p w14:paraId="67E3E581" w14:textId="77777777" w:rsidR="006D7825" w:rsidRPr="00F773A1" w:rsidRDefault="006D7825" w:rsidP="006D7825">
      <w:pPr>
        <w:spacing w:after="0" w:line="240" w:lineRule="auto"/>
        <w:rPr>
          <w:rFonts w:ascii="Times New Roman" w:hAnsi="Times New Roman"/>
          <w:sz w:val="20"/>
          <w:szCs w:val="20"/>
          <w:lang w:val="lv-LV"/>
        </w:rPr>
      </w:pPr>
    </w:p>
    <w:p w14:paraId="2CE87E93" w14:textId="77777777" w:rsidR="006D7825" w:rsidRPr="00F773A1" w:rsidRDefault="006D7825" w:rsidP="006D7825">
      <w:pPr>
        <w:spacing w:after="0" w:line="240" w:lineRule="auto"/>
        <w:rPr>
          <w:rFonts w:ascii="Times New Roman" w:hAnsi="Times New Roman"/>
          <w:sz w:val="20"/>
          <w:szCs w:val="20"/>
          <w:lang w:val="lv-LV"/>
        </w:rPr>
      </w:pPr>
    </w:p>
    <w:p w14:paraId="6E4C98C7" w14:textId="77777777" w:rsidR="006D7825" w:rsidRPr="00F773A1" w:rsidRDefault="006D7825" w:rsidP="006D7825">
      <w:pPr>
        <w:spacing w:after="0" w:line="240" w:lineRule="auto"/>
        <w:rPr>
          <w:rFonts w:ascii="Times New Roman" w:hAnsi="Times New Roman"/>
          <w:sz w:val="20"/>
          <w:szCs w:val="20"/>
          <w:lang w:val="lv-LV"/>
        </w:rPr>
      </w:pPr>
    </w:p>
    <w:p w14:paraId="0B8E0029" w14:textId="77777777" w:rsidR="006D7825" w:rsidRPr="00F773A1" w:rsidRDefault="006D7825" w:rsidP="006D7825">
      <w:pPr>
        <w:spacing w:after="0" w:line="240" w:lineRule="auto"/>
        <w:rPr>
          <w:rFonts w:ascii="Times New Roman" w:hAnsi="Times New Roman"/>
          <w:sz w:val="20"/>
          <w:szCs w:val="20"/>
          <w:lang w:val="lv-LV"/>
        </w:rPr>
      </w:pPr>
      <w:r w:rsidRPr="00F773A1">
        <w:rPr>
          <w:rFonts w:ascii="Times New Roman" w:hAnsi="Times New Roman"/>
          <w:sz w:val="20"/>
          <w:szCs w:val="20"/>
          <w:lang w:val="lv-LV"/>
        </w:rPr>
        <w:t>Rita Vilkauša 68206924</w:t>
      </w:r>
    </w:p>
    <w:p w14:paraId="61A8CDBB" w14:textId="77777777" w:rsidR="006D7825" w:rsidRPr="00F53A9F" w:rsidRDefault="006D7825" w:rsidP="006D7825">
      <w:pPr>
        <w:rPr>
          <w:rFonts w:ascii="Times New Roman" w:hAnsi="Times New Roman"/>
          <w:sz w:val="24"/>
          <w:szCs w:val="24"/>
          <w:lang w:val="lv-LV"/>
        </w:rPr>
      </w:pPr>
      <w:r w:rsidRPr="00F773A1">
        <w:rPr>
          <w:rFonts w:ascii="Times New Roman" w:hAnsi="Times New Roman"/>
          <w:sz w:val="20"/>
          <w:szCs w:val="20"/>
          <w:lang w:val="lv-LV"/>
        </w:rPr>
        <w:t>rita.vilkausa@vvd.gov.lv</w:t>
      </w:r>
    </w:p>
    <w:bookmarkEnd w:id="0"/>
    <w:p w14:paraId="23E9588D" w14:textId="77777777" w:rsidR="006D7825" w:rsidRPr="00F53A9F" w:rsidRDefault="006D7825" w:rsidP="006D7825">
      <w:pPr>
        <w:rPr>
          <w:color w:val="FF0000"/>
          <w:lang w:val="lv-LV"/>
        </w:rPr>
      </w:pPr>
    </w:p>
    <w:p w14:paraId="49F6D5FD" w14:textId="77777777" w:rsidR="006D7825" w:rsidRPr="00AE78B9" w:rsidRDefault="006D7825" w:rsidP="00A61F27">
      <w:pPr>
        <w:rPr>
          <w:rFonts w:ascii="Times New Roman" w:hAnsi="Times New Roman"/>
          <w:sz w:val="24"/>
          <w:szCs w:val="24"/>
        </w:rPr>
      </w:pPr>
    </w:p>
    <w:sectPr w:rsidR="006D7825" w:rsidRPr="00AE78B9" w:rsidSect="006D7825">
      <w:footerReference w:type="default" r:id="rId34"/>
      <w:headerReference w:type="first" r:id="rId35"/>
      <w:type w:val="continuous"/>
      <w:pgSz w:w="11920" w:h="16840"/>
      <w:pgMar w:top="1134" w:right="851" w:bottom="851" w:left="1701"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B53BEE" w14:textId="77777777" w:rsidR="006D7825" w:rsidRDefault="006D7825">
      <w:pPr>
        <w:spacing w:after="0" w:line="240" w:lineRule="auto"/>
      </w:pPr>
      <w:r>
        <w:separator/>
      </w:r>
    </w:p>
  </w:endnote>
  <w:endnote w:type="continuationSeparator" w:id="0">
    <w:p w14:paraId="166931D6" w14:textId="77777777" w:rsidR="006D7825" w:rsidRDefault="006D7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RimTimes">
    <w:altName w:val="Calibri"/>
    <w:charset w:val="BA"/>
    <w:family w:val="roman"/>
    <w:pitch w:val="variable"/>
    <w:sig w:usb0="20007A87" w:usb1="80000000" w:usb2="00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9FAA3" w14:textId="77777777" w:rsidR="00364704" w:rsidRPr="006D7825" w:rsidRDefault="006D7825" w:rsidP="006D7825">
    <w:pPr>
      <w:pStyle w:val="Footer"/>
      <w:jc w:val="center"/>
      <w:rPr>
        <w:rFonts w:ascii="Times New Roman" w:hAnsi="Times New Roman"/>
      </w:rPr>
    </w:pPr>
    <w:r w:rsidRPr="00D768B5">
      <w:rPr>
        <w:rFonts w:ascii="Times New Roman" w:hAnsi="Times New Roman"/>
      </w:rPr>
      <w:fldChar w:fldCharType="begin"/>
    </w:r>
    <w:r w:rsidRPr="00D768B5">
      <w:rPr>
        <w:rFonts w:ascii="Times New Roman" w:hAnsi="Times New Roman"/>
      </w:rPr>
      <w:instrText xml:space="preserve"> PAGE   \* MERGEFORMAT </w:instrText>
    </w:r>
    <w:r w:rsidRPr="00D768B5">
      <w:rPr>
        <w:rFonts w:ascii="Times New Roman" w:hAnsi="Times New Roman"/>
      </w:rPr>
      <w:fldChar w:fldCharType="separate"/>
    </w:r>
    <w:r w:rsidR="002644F0">
      <w:rPr>
        <w:rFonts w:ascii="Times New Roman" w:hAnsi="Times New Roman"/>
        <w:noProof/>
      </w:rPr>
      <w:t>2</w:t>
    </w:r>
    <w:r w:rsidRPr="00D768B5">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5DBAAC" w14:textId="77777777" w:rsidR="006D7825" w:rsidRDefault="006D7825">
      <w:pPr>
        <w:spacing w:after="0" w:line="240" w:lineRule="auto"/>
      </w:pPr>
      <w:r>
        <w:separator/>
      </w:r>
    </w:p>
  </w:footnote>
  <w:footnote w:type="continuationSeparator" w:id="0">
    <w:p w14:paraId="69452CC9" w14:textId="77777777" w:rsidR="006D7825" w:rsidRDefault="006D78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76171" w14:textId="77777777" w:rsidR="00364704" w:rsidRDefault="00364704" w:rsidP="00073539">
    <w:pPr>
      <w:pStyle w:val="Header"/>
      <w:rPr>
        <w:rFonts w:ascii="Times New Roman" w:hAnsi="Times New Roman"/>
      </w:rPr>
    </w:pPr>
  </w:p>
  <w:p w14:paraId="1F3217E0" w14:textId="77777777" w:rsidR="00364704" w:rsidRDefault="006D7825" w:rsidP="00073539">
    <w:pPr>
      <w:pStyle w:val="Header"/>
      <w:rPr>
        <w:rFonts w:ascii="Times New Roman" w:hAnsi="Times New Roman"/>
      </w:rPr>
    </w:pPr>
    <w:r>
      <w:rPr>
        <w:noProof/>
      </w:rPr>
      <w:drawing>
        <wp:anchor distT="0" distB="0" distL="114300" distR="114300" simplePos="0" relativeHeight="251662336" behindDoc="0" locked="0" layoutInCell="1" allowOverlap="1" wp14:anchorId="5FFF0B03" wp14:editId="565659FA">
          <wp:simplePos x="0" y="0"/>
          <wp:positionH relativeFrom="column">
            <wp:align>center</wp:align>
          </wp:positionH>
          <wp:positionV relativeFrom="paragraph">
            <wp:posOffset>109220</wp:posOffset>
          </wp:positionV>
          <wp:extent cx="5911215" cy="1062355"/>
          <wp:effectExtent l="0" t="0" r="0" b="0"/>
          <wp:wrapNone/>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11215" cy="1062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AAE89" w14:textId="77777777" w:rsidR="00364704" w:rsidRDefault="00364704" w:rsidP="00073539">
    <w:pPr>
      <w:pStyle w:val="Header"/>
      <w:rPr>
        <w:rFonts w:ascii="Times New Roman" w:hAnsi="Times New Roman"/>
      </w:rPr>
    </w:pPr>
  </w:p>
  <w:p w14:paraId="7D96A684" w14:textId="77777777" w:rsidR="00364704" w:rsidRDefault="00364704" w:rsidP="00073539">
    <w:pPr>
      <w:pStyle w:val="Header"/>
      <w:rPr>
        <w:rFonts w:ascii="Times New Roman" w:hAnsi="Times New Roman"/>
      </w:rPr>
    </w:pPr>
  </w:p>
  <w:p w14:paraId="177F139C" w14:textId="77777777" w:rsidR="00364704" w:rsidRDefault="00364704" w:rsidP="00073539">
    <w:pPr>
      <w:pStyle w:val="Header"/>
      <w:rPr>
        <w:rFonts w:ascii="Times New Roman" w:hAnsi="Times New Roman"/>
      </w:rPr>
    </w:pPr>
  </w:p>
  <w:p w14:paraId="012012AE" w14:textId="77777777" w:rsidR="00364704" w:rsidRDefault="00364704" w:rsidP="00073539">
    <w:pPr>
      <w:pStyle w:val="Header"/>
      <w:rPr>
        <w:rFonts w:ascii="Times New Roman" w:hAnsi="Times New Roman"/>
      </w:rPr>
    </w:pPr>
  </w:p>
  <w:p w14:paraId="467949DE" w14:textId="77777777" w:rsidR="00364704" w:rsidRDefault="00364704" w:rsidP="00073539">
    <w:pPr>
      <w:pStyle w:val="Header"/>
      <w:rPr>
        <w:rFonts w:ascii="Times New Roman" w:hAnsi="Times New Roman"/>
      </w:rPr>
    </w:pPr>
  </w:p>
  <w:p w14:paraId="3613AD61" w14:textId="77777777" w:rsidR="00364704" w:rsidRDefault="00364704" w:rsidP="00073539">
    <w:pPr>
      <w:pStyle w:val="Header"/>
      <w:rPr>
        <w:rFonts w:ascii="Times New Roman" w:hAnsi="Times New Roman"/>
      </w:rPr>
    </w:pPr>
  </w:p>
  <w:p w14:paraId="2BEF3E7A" w14:textId="77777777" w:rsidR="00364704" w:rsidRDefault="00364704" w:rsidP="00073539">
    <w:pPr>
      <w:pStyle w:val="Header"/>
      <w:rPr>
        <w:rFonts w:ascii="Times New Roman" w:hAnsi="Times New Roman"/>
      </w:rPr>
    </w:pPr>
  </w:p>
  <w:p w14:paraId="143C98CD" w14:textId="77777777" w:rsidR="00364704" w:rsidRDefault="00364704" w:rsidP="00073539">
    <w:pPr>
      <w:pStyle w:val="Header"/>
      <w:rPr>
        <w:rFonts w:ascii="Times New Roman" w:hAnsi="Times New Roman"/>
      </w:rPr>
    </w:pPr>
  </w:p>
  <w:p w14:paraId="73BEB913" w14:textId="77777777" w:rsidR="00364704" w:rsidRPr="00815277" w:rsidRDefault="006D7825" w:rsidP="00073539">
    <w:pPr>
      <w:pStyle w:val="Header"/>
      <w:rPr>
        <w:rFonts w:ascii="Times New Roman" w:hAnsi="Times New Roman"/>
      </w:rPr>
    </w:pPr>
    <w:r>
      <w:rPr>
        <w:noProof/>
      </w:rPr>
      <mc:AlternateContent>
        <mc:Choice Requires="wps">
          <w:drawing>
            <wp:anchor distT="0" distB="0" distL="114300" distR="114300" simplePos="0" relativeHeight="251660288" behindDoc="1" locked="0" layoutInCell="1" allowOverlap="1" wp14:anchorId="49C6B2EC" wp14:editId="66CADF2C">
              <wp:simplePos x="0" y="0"/>
              <wp:positionH relativeFrom="page">
                <wp:posOffset>1171575</wp:posOffset>
              </wp:positionH>
              <wp:positionV relativeFrom="page">
                <wp:posOffset>2030730</wp:posOffset>
              </wp:positionV>
              <wp:extent cx="5838825" cy="314325"/>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D74FC" w14:textId="77777777" w:rsidR="00364704" w:rsidRDefault="006D7825" w:rsidP="00073539">
                          <w:pPr>
                            <w:spacing w:after="0" w:line="194" w:lineRule="exact"/>
                            <w:ind w:left="20" w:right="-45"/>
                            <w:jc w:val="center"/>
                            <w:rPr>
                              <w:rFonts w:ascii="Times New Roman" w:eastAsia="Times New Roman" w:hAnsi="Times New Roman"/>
                              <w:sz w:val="17"/>
                              <w:szCs w:val="17"/>
                            </w:rPr>
                          </w:pPr>
                          <w:r w:rsidRPr="001E2D2D">
                            <w:rPr>
                              <w:rFonts w:ascii="Times New Roman" w:eastAsia="Times New Roman" w:hAnsi="Times New Roman"/>
                              <w:color w:val="231F20"/>
                              <w:sz w:val="17"/>
                              <w:szCs w:val="17"/>
                            </w:rPr>
                            <w:t xml:space="preserve">Rūpniecības iela 23, Rīga, LV-1045, tālr. 67084200, e-pasts </w:t>
                          </w:r>
                          <w:r w:rsidR="00273B57">
                            <w:rPr>
                              <w:rFonts w:ascii="Times New Roman" w:eastAsia="Times New Roman" w:hAnsi="Times New Roman"/>
                              <w:color w:val="231F20"/>
                              <w:sz w:val="17"/>
                              <w:szCs w:val="17"/>
                            </w:rPr>
                            <w:t>ap</w:t>
                          </w:r>
                          <w:r w:rsidRPr="001E2D2D">
                            <w:rPr>
                              <w:rFonts w:ascii="Times New Roman" w:eastAsia="Times New Roman" w:hAnsi="Times New Roman"/>
                              <w:color w:val="231F20"/>
                              <w:sz w:val="17"/>
                              <w:szCs w:val="17"/>
                            </w:rPr>
                            <w:t>@vvd.gov.lv, www.vvd.gov.lv</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92.25pt;margin-top:159.9pt;width:459.75pt;height:24.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" filled="f" stroked="f">
              <v:textbox inset="0,0,0,0">
                <w:txbxContent>
                  <w:p w14:paraId="0DA8AA4A" w14:textId="77777777" w:rsidR="00364704" w:rsidRDefault="006D7825" w:rsidP="00073539">
                    <w:pPr>
                      <w:spacing w:after="0" w:line="194" w:lineRule="exact"/>
                      <w:ind w:left="20" w:right="-45"/>
                      <w:jc w:val="center"/>
                      <w:rPr>
                        <w:rFonts w:ascii="Times New Roman" w:eastAsia="Times New Roman" w:hAnsi="Times New Roman"/>
                        <w:sz w:val="17"/>
                        <w:szCs w:val="17"/>
                      </w:rPr>
                    </w:pPr>
                    <w:proofErr w:type="spellStart"/>
                    <w:r w:rsidRPr="001E2D2D">
                      <w:rPr>
                        <w:rFonts w:ascii="Times New Roman" w:eastAsia="Times New Roman" w:hAnsi="Times New Roman"/>
                        <w:color w:val="231F20"/>
                        <w:sz w:val="17"/>
                        <w:szCs w:val="17"/>
                      </w:rPr>
                      <w:t>Rūpniecības</w:t>
                    </w:r>
                    <w:proofErr w:type="spellEnd"/>
                    <w:r w:rsidRPr="001E2D2D">
                      <w:rPr>
                        <w:rFonts w:ascii="Times New Roman" w:eastAsia="Times New Roman" w:hAnsi="Times New Roman"/>
                        <w:color w:val="231F20"/>
                        <w:sz w:val="17"/>
                        <w:szCs w:val="17"/>
                      </w:rPr>
                      <w:t xml:space="preserve"> </w:t>
                    </w:r>
                    <w:proofErr w:type="spellStart"/>
                    <w:r w:rsidRPr="001E2D2D">
                      <w:rPr>
                        <w:rFonts w:ascii="Times New Roman" w:eastAsia="Times New Roman" w:hAnsi="Times New Roman"/>
                        <w:color w:val="231F20"/>
                        <w:sz w:val="17"/>
                        <w:szCs w:val="17"/>
                      </w:rPr>
                      <w:t>iela</w:t>
                    </w:r>
                    <w:proofErr w:type="spellEnd"/>
                    <w:r w:rsidRPr="001E2D2D">
                      <w:rPr>
                        <w:rFonts w:ascii="Times New Roman" w:eastAsia="Times New Roman" w:hAnsi="Times New Roman"/>
                        <w:color w:val="231F20"/>
                        <w:sz w:val="17"/>
                        <w:szCs w:val="17"/>
                      </w:rPr>
                      <w:t xml:space="preserve"> 23, </w:t>
                    </w:r>
                    <w:proofErr w:type="spellStart"/>
                    <w:r w:rsidRPr="001E2D2D">
                      <w:rPr>
                        <w:rFonts w:ascii="Times New Roman" w:eastAsia="Times New Roman" w:hAnsi="Times New Roman"/>
                        <w:color w:val="231F20"/>
                        <w:sz w:val="17"/>
                        <w:szCs w:val="17"/>
                      </w:rPr>
                      <w:t>Rīga</w:t>
                    </w:r>
                    <w:proofErr w:type="spellEnd"/>
                    <w:r w:rsidRPr="001E2D2D">
                      <w:rPr>
                        <w:rFonts w:ascii="Times New Roman" w:eastAsia="Times New Roman" w:hAnsi="Times New Roman"/>
                        <w:color w:val="231F20"/>
                        <w:sz w:val="17"/>
                        <w:szCs w:val="17"/>
                      </w:rPr>
                      <w:t xml:space="preserve">, LV-1045, </w:t>
                    </w:r>
                    <w:proofErr w:type="spellStart"/>
                    <w:r w:rsidRPr="001E2D2D">
                      <w:rPr>
                        <w:rFonts w:ascii="Times New Roman" w:eastAsia="Times New Roman" w:hAnsi="Times New Roman"/>
                        <w:color w:val="231F20"/>
                        <w:sz w:val="17"/>
                        <w:szCs w:val="17"/>
                      </w:rPr>
                      <w:t>tālr</w:t>
                    </w:r>
                    <w:proofErr w:type="spellEnd"/>
                    <w:r w:rsidRPr="001E2D2D">
                      <w:rPr>
                        <w:rFonts w:ascii="Times New Roman" w:eastAsia="Times New Roman" w:hAnsi="Times New Roman"/>
                        <w:color w:val="231F20"/>
                        <w:sz w:val="17"/>
                        <w:szCs w:val="17"/>
                      </w:rPr>
                      <w:t xml:space="preserve">. 67084200, e-pasts </w:t>
                    </w:r>
                    <w:r w:rsidR="00273B57">
                      <w:rPr>
                        <w:rFonts w:ascii="Times New Roman" w:eastAsia="Times New Roman" w:hAnsi="Times New Roman"/>
                        <w:color w:val="231F20"/>
                        <w:sz w:val="17"/>
                        <w:szCs w:val="17"/>
                      </w:rPr>
                      <w:t>ap</w:t>
                    </w:r>
                    <w:r w:rsidRPr="001E2D2D">
                      <w:rPr>
                        <w:rFonts w:ascii="Times New Roman" w:eastAsia="Times New Roman" w:hAnsi="Times New Roman"/>
                        <w:color w:val="231F20"/>
                        <w:sz w:val="17"/>
                        <w:szCs w:val="17"/>
                      </w:rPr>
                      <w:t>@vvd.gov.lv, www.vvd.gov.lv</w:t>
                    </w:r>
                  </w:p>
                </w:txbxContent>
              </v:textbox>
              <w10:wrap anchorx="page" anchory="page"/>
            </v:shape>
          </w:pict>
        </mc:Fallback>
      </mc:AlternateContent>
    </w:r>
    <w:r>
      <w:rPr>
        <w:noProof/>
      </w:rPr>
      <mc:AlternateContent>
        <mc:Choice Requires="wpg">
          <w:drawing>
            <wp:anchor distT="0" distB="0" distL="114300" distR="114300" simplePos="0" relativeHeight="251658240" behindDoc="1" locked="0" layoutInCell="1" allowOverlap="1" wp14:anchorId="0FE09A37" wp14:editId="3688F3CB">
              <wp:simplePos x="0" y="0"/>
              <wp:positionH relativeFrom="page">
                <wp:posOffset>1850390</wp:posOffset>
              </wp:positionH>
              <wp:positionV relativeFrom="page">
                <wp:posOffset>1903095</wp:posOffset>
              </wp:positionV>
              <wp:extent cx="4397375" cy="1270"/>
              <wp:effectExtent l="0" t="0" r="0" b="0"/>
              <wp:wrapNone/>
              <wp:docPr id="1" name="Group 41"/>
              <wp:cNvGraphicFramePr/>
              <a:graphic xmlns:a="http://schemas.openxmlformats.org/drawingml/2006/main">
                <a:graphicData uri="http://schemas.microsoft.com/office/word/2010/wordprocessingGroup">
                  <wpg:wgp>
                    <wpg:cNvGrpSpPr/>
                    <wpg:grpSpPr>
                      <a:xfrm>
                        <a:off x="0" y="0"/>
                        <a:ext cx="4397375" cy="1270"/>
                        <a:chOff x="2915" y="2998"/>
                        <a:chExt cx="6926" cy="2"/>
                      </a:xfrm>
                    </wpg:grpSpPr>
                    <wps:wsp>
                      <wps:cNvPr id="2" name="Freeform 42"/>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41" o:spid="_x0000_s2050" style="width:346.25pt;height:0.1pt;margin-top:149.85pt;margin-left:145.7pt;mso-position-horizontal-relative:page;mso-position-vertical-relative:page;position:absolute;z-index:-251657216" coordorigin="2915,2998" coordsize="6926,2">
              <v:shape id="Freeform 42" o:spid="_x0000_s2051" style="width:6926;height:2;left:2915;mso-wrap-style:square;position:absolute;top:2998;visibility:visible;v-text-anchor:top" coordsize="6926,2" path="m,l6926,e" filled="f" strokecolor="#231f20" strokeweight="0.25pt">
                <v:path arrowok="t" o:connecttype="custom" o:connectlocs="0,0;6926,0" o:connectangles="0,0"/>
              </v:shape>
            </v:group>
          </w:pict>
        </mc:Fallback>
      </mc:AlternateContent>
    </w:r>
  </w:p>
  <w:p w14:paraId="76CF0E7A" w14:textId="77777777" w:rsidR="00364704" w:rsidRDefault="003647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02347"/>
    <w:multiLevelType w:val="hybridMultilevel"/>
    <w:tmpl w:val="8F948A3C"/>
    <w:lvl w:ilvl="0" w:tplc="AC907F7E">
      <w:start w:val="1"/>
      <w:numFmt w:val="decimal"/>
      <w:lvlText w:val="%1."/>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1">
    <w:nsid w:val="09D86543"/>
    <w:multiLevelType w:val="multilevel"/>
    <w:tmpl w:val="17F0A832"/>
    <w:lvl w:ilvl="0">
      <w:start w:val="1"/>
      <w:numFmt w:val="decimal"/>
      <w:lvlText w:val="%1."/>
      <w:lvlJc w:val="left"/>
      <w:pPr>
        <w:ind w:left="4613" w:hanging="360"/>
      </w:pPr>
      <w:rPr>
        <w:rFonts w:hint="default"/>
      </w:rPr>
    </w:lvl>
    <w:lvl w:ilvl="1">
      <w:start w:val="1"/>
      <w:numFmt w:val="decimal"/>
      <w:isLgl/>
      <w:lvlText w:val="%1.%2."/>
      <w:lvlJc w:val="left"/>
      <w:pPr>
        <w:ind w:left="418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45075C7"/>
    <w:multiLevelType w:val="hybridMultilevel"/>
    <w:tmpl w:val="41D62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1774A4"/>
    <w:multiLevelType w:val="hybridMultilevel"/>
    <w:tmpl w:val="50925D3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3126DC9"/>
    <w:multiLevelType w:val="hybridMultilevel"/>
    <w:tmpl w:val="099C10F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BB06AB1"/>
    <w:multiLevelType w:val="hybridMultilevel"/>
    <w:tmpl w:val="15DAB2F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1">
    <w:nsid w:val="50063A62"/>
    <w:multiLevelType w:val="hybridMultilevel"/>
    <w:tmpl w:val="D3982152"/>
    <w:lvl w:ilvl="0" w:tplc="0409000F">
      <w:start w:val="1"/>
      <w:numFmt w:val="decimal"/>
      <w:lvlText w:val="%1."/>
      <w:lvlJc w:val="left"/>
      <w:pPr>
        <w:ind w:left="1080" w:hanging="360"/>
      </w:pPr>
      <w:rPr>
        <w:rFonts w:hint="default"/>
      </w:rPr>
    </w:lvl>
    <w:lvl w:ilvl="1" w:tplc="7D5A492C" w:tentative="1">
      <w:start w:val="1"/>
      <w:numFmt w:val="bullet"/>
      <w:lvlText w:val="o"/>
      <w:lvlJc w:val="left"/>
      <w:pPr>
        <w:ind w:left="1800" w:hanging="360"/>
      </w:pPr>
      <w:rPr>
        <w:rFonts w:ascii="Courier New" w:hAnsi="Courier New" w:cs="Courier New" w:hint="default"/>
      </w:rPr>
    </w:lvl>
    <w:lvl w:ilvl="2" w:tplc="9398ADA6" w:tentative="1">
      <w:start w:val="1"/>
      <w:numFmt w:val="bullet"/>
      <w:lvlText w:val=""/>
      <w:lvlJc w:val="left"/>
      <w:pPr>
        <w:ind w:left="2520" w:hanging="360"/>
      </w:pPr>
      <w:rPr>
        <w:rFonts w:ascii="Wingdings" w:hAnsi="Wingdings" w:hint="default"/>
      </w:rPr>
    </w:lvl>
    <w:lvl w:ilvl="3" w:tplc="35FA3770" w:tentative="1">
      <w:start w:val="1"/>
      <w:numFmt w:val="bullet"/>
      <w:lvlText w:val=""/>
      <w:lvlJc w:val="left"/>
      <w:pPr>
        <w:ind w:left="3240" w:hanging="360"/>
      </w:pPr>
      <w:rPr>
        <w:rFonts w:ascii="Symbol" w:hAnsi="Symbol" w:hint="default"/>
      </w:rPr>
    </w:lvl>
    <w:lvl w:ilvl="4" w:tplc="104C85C0" w:tentative="1">
      <w:start w:val="1"/>
      <w:numFmt w:val="bullet"/>
      <w:lvlText w:val="o"/>
      <w:lvlJc w:val="left"/>
      <w:pPr>
        <w:ind w:left="3960" w:hanging="360"/>
      </w:pPr>
      <w:rPr>
        <w:rFonts w:ascii="Courier New" w:hAnsi="Courier New" w:cs="Courier New" w:hint="default"/>
      </w:rPr>
    </w:lvl>
    <w:lvl w:ilvl="5" w:tplc="B77225DA" w:tentative="1">
      <w:start w:val="1"/>
      <w:numFmt w:val="bullet"/>
      <w:lvlText w:val=""/>
      <w:lvlJc w:val="left"/>
      <w:pPr>
        <w:ind w:left="4680" w:hanging="360"/>
      </w:pPr>
      <w:rPr>
        <w:rFonts w:ascii="Wingdings" w:hAnsi="Wingdings" w:hint="default"/>
      </w:rPr>
    </w:lvl>
    <w:lvl w:ilvl="6" w:tplc="8AEAD3FE" w:tentative="1">
      <w:start w:val="1"/>
      <w:numFmt w:val="bullet"/>
      <w:lvlText w:val=""/>
      <w:lvlJc w:val="left"/>
      <w:pPr>
        <w:ind w:left="5400" w:hanging="360"/>
      </w:pPr>
      <w:rPr>
        <w:rFonts w:ascii="Symbol" w:hAnsi="Symbol" w:hint="default"/>
      </w:rPr>
    </w:lvl>
    <w:lvl w:ilvl="7" w:tplc="5A5613D2" w:tentative="1">
      <w:start w:val="1"/>
      <w:numFmt w:val="bullet"/>
      <w:lvlText w:val="o"/>
      <w:lvlJc w:val="left"/>
      <w:pPr>
        <w:ind w:left="6120" w:hanging="360"/>
      </w:pPr>
      <w:rPr>
        <w:rFonts w:ascii="Courier New" w:hAnsi="Courier New" w:cs="Courier New" w:hint="default"/>
      </w:rPr>
    </w:lvl>
    <w:lvl w:ilvl="8" w:tplc="D0E69152" w:tentative="1">
      <w:start w:val="1"/>
      <w:numFmt w:val="bullet"/>
      <w:lvlText w:val=""/>
      <w:lvlJc w:val="left"/>
      <w:pPr>
        <w:ind w:left="6840" w:hanging="360"/>
      </w:pPr>
      <w:rPr>
        <w:rFonts w:ascii="Wingdings" w:hAnsi="Wingdings" w:hint="default"/>
      </w:rPr>
    </w:lvl>
  </w:abstractNum>
  <w:abstractNum w:abstractNumId="7" w15:restartNumberingAfterBreak="0">
    <w:nsid w:val="54563423"/>
    <w:multiLevelType w:val="hybridMultilevel"/>
    <w:tmpl w:val="57D4B5BC"/>
    <w:lvl w:ilvl="0" w:tplc="FAA6698A">
      <w:start w:val="1"/>
      <w:numFmt w:val="bullet"/>
      <w:lvlText w:val="-"/>
      <w:lvlJc w:val="left"/>
      <w:pPr>
        <w:ind w:left="1364" w:hanging="360"/>
      </w:pPr>
      <w:rPr>
        <w:rFonts w:ascii="Calibri" w:eastAsia="Calibri" w:hAnsi="Calibri" w:cs="Calibri" w:hint="default"/>
      </w:rPr>
    </w:lvl>
    <w:lvl w:ilvl="1" w:tplc="FFFFFFFF" w:tentative="1">
      <w:start w:val="1"/>
      <w:numFmt w:val="bullet"/>
      <w:lvlText w:val="o"/>
      <w:lvlJc w:val="left"/>
      <w:pPr>
        <w:ind w:left="2084" w:hanging="360"/>
      </w:pPr>
      <w:rPr>
        <w:rFonts w:ascii="Courier New" w:hAnsi="Courier New" w:cs="Courier New"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8" w15:restartNumberingAfterBreak="0">
    <w:nsid w:val="6D552EF1"/>
    <w:multiLevelType w:val="hybridMultilevel"/>
    <w:tmpl w:val="97F2A44A"/>
    <w:lvl w:ilvl="0" w:tplc="4CDAB81A">
      <w:start w:val="1"/>
      <w:numFmt w:val="bullet"/>
      <w:lvlText w:val="-"/>
      <w:lvlJc w:val="left"/>
      <w:pPr>
        <w:ind w:left="720" w:hanging="360"/>
      </w:pPr>
      <w:rPr>
        <w:rFonts w:ascii="Tahoma" w:hAnsi="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1">
    <w:nsid w:val="734D18C8"/>
    <w:multiLevelType w:val="hybridMultilevel"/>
    <w:tmpl w:val="D4D46BBE"/>
    <w:lvl w:ilvl="0" w:tplc="0409000F">
      <w:start w:val="1"/>
      <w:numFmt w:val="decimal"/>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num w:numId="1" w16cid:durableId="176702838">
    <w:abstractNumId w:val="1"/>
  </w:num>
  <w:num w:numId="2" w16cid:durableId="638149505">
    <w:abstractNumId w:val="6"/>
  </w:num>
  <w:num w:numId="3" w16cid:durableId="1974213813">
    <w:abstractNumId w:val="0"/>
  </w:num>
  <w:num w:numId="4" w16cid:durableId="1633367093">
    <w:abstractNumId w:val="5"/>
  </w:num>
  <w:num w:numId="5" w16cid:durableId="1665207570">
    <w:abstractNumId w:val="7"/>
  </w:num>
  <w:num w:numId="6" w16cid:durableId="549804726">
    <w:abstractNumId w:val="8"/>
  </w:num>
  <w:num w:numId="7" w16cid:durableId="2117602657">
    <w:abstractNumId w:val="4"/>
  </w:num>
  <w:num w:numId="8" w16cid:durableId="350033044">
    <w:abstractNumId w:val="3"/>
  </w:num>
  <w:num w:numId="9" w16cid:durableId="1463841578">
    <w:abstractNumId w:val="9"/>
  </w:num>
  <w:num w:numId="10" w16cid:durableId="1529678718">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474"/>
    <w:rsid w:val="00004F6A"/>
    <w:rsid w:val="00006384"/>
    <w:rsid w:val="00011EDB"/>
    <w:rsid w:val="00015A91"/>
    <w:rsid w:val="0001661D"/>
    <w:rsid w:val="00021C0C"/>
    <w:rsid w:val="00024EDA"/>
    <w:rsid w:val="00030349"/>
    <w:rsid w:val="00030DA9"/>
    <w:rsid w:val="00034854"/>
    <w:rsid w:val="00035B6D"/>
    <w:rsid w:val="000462C9"/>
    <w:rsid w:val="00046FD1"/>
    <w:rsid w:val="00070AA3"/>
    <w:rsid w:val="000717A8"/>
    <w:rsid w:val="00073539"/>
    <w:rsid w:val="000818B6"/>
    <w:rsid w:val="00093279"/>
    <w:rsid w:val="000A6E4D"/>
    <w:rsid w:val="000A74DB"/>
    <w:rsid w:val="000C01CA"/>
    <w:rsid w:val="000C4DD8"/>
    <w:rsid w:val="000C71EB"/>
    <w:rsid w:val="000E4A6F"/>
    <w:rsid w:val="000E7372"/>
    <w:rsid w:val="000F3DA2"/>
    <w:rsid w:val="000F7DC8"/>
    <w:rsid w:val="0010285C"/>
    <w:rsid w:val="00117281"/>
    <w:rsid w:val="001207CE"/>
    <w:rsid w:val="00122EA8"/>
    <w:rsid w:val="00124173"/>
    <w:rsid w:val="00127AE3"/>
    <w:rsid w:val="00140D3E"/>
    <w:rsid w:val="0014759B"/>
    <w:rsid w:val="001501FB"/>
    <w:rsid w:val="00153CDC"/>
    <w:rsid w:val="001546F0"/>
    <w:rsid w:val="00156D96"/>
    <w:rsid w:val="00175493"/>
    <w:rsid w:val="00181F1F"/>
    <w:rsid w:val="00196230"/>
    <w:rsid w:val="001A08E4"/>
    <w:rsid w:val="001B0015"/>
    <w:rsid w:val="001B01EF"/>
    <w:rsid w:val="001B0CB7"/>
    <w:rsid w:val="001B4F8C"/>
    <w:rsid w:val="001D460C"/>
    <w:rsid w:val="001D72F2"/>
    <w:rsid w:val="001E288A"/>
    <w:rsid w:val="001E2D2D"/>
    <w:rsid w:val="001E594D"/>
    <w:rsid w:val="001F0F25"/>
    <w:rsid w:val="001F6E64"/>
    <w:rsid w:val="001F793D"/>
    <w:rsid w:val="00201641"/>
    <w:rsid w:val="00205746"/>
    <w:rsid w:val="00205BB6"/>
    <w:rsid w:val="00215B7B"/>
    <w:rsid w:val="00220D25"/>
    <w:rsid w:val="00221988"/>
    <w:rsid w:val="00233FED"/>
    <w:rsid w:val="0026279F"/>
    <w:rsid w:val="00263D77"/>
    <w:rsid w:val="002644F0"/>
    <w:rsid w:val="002666C3"/>
    <w:rsid w:val="00273B57"/>
    <w:rsid w:val="00275B9E"/>
    <w:rsid w:val="00281C24"/>
    <w:rsid w:val="00285910"/>
    <w:rsid w:val="00294265"/>
    <w:rsid w:val="002A458B"/>
    <w:rsid w:val="002A5E0B"/>
    <w:rsid w:val="002B035F"/>
    <w:rsid w:val="002C21EF"/>
    <w:rsid w:val="002C3BC3"/>
    <w:rsid w:val="002C5BB4"/>
    <w:rsid w:val="002C7C03"/>
    <w:rsid w:val="002E1474"/>
    <w:rsid w:val="002E6D52"/>
    <w:rsid w:val="002F2C36"/>
    <w:rsid w:val="002F47AA"/>
    <w:rsid w:val="00304E63"/>
    <w:rsid w:val="00305813"/>
    <w:rsid w:val="00310C22"/>
    <w:rsid w:val="00311BB9"/>
    <w:rsid w:val="00312902"/>
    <w:rsid w:val="00313AA5"/>
    <w:rsid w:val="00315183"/>
    <w:rsid w:val="00330004"/>
    <w:rsid w:val="0033026E"/>
    <w:rsid w:val="0033779B"/>
    <w:rsid w:val="0035353C"/>
    <w:rsid w:val="00356B5A"/>
    <w:rsid w:val="00357C0A"/>
    <w:rsid w:val="00364704"/>
    <w:rsid w:val="00370782"/>
    <w:rsid w:val="0038458C"/>
    <w:rsid w:val="00391B8E"/>
    <w:rsid w:val="0039281B"/>
    <w:rsid w:val="003945B1"/>
    <w:rsid w:val="003A451E"/>
    <w:rsid w:val="003A5FBF"/>
    <w:rsid w:val="003B66A3"/>
    <w:rsid w:val="003C3768"/>
    <w:rsid w:val="003D40A0"/>
    <w:rsid w:val="003D633D"/>
    <w:rsid w:val="003D7092"/>
    <w:rsid w:val="003E1A29"/>
    <w:rsid w:val="003E3F38"/>
    <w:rsid w:val="003E7CF2"/>
    <w:rsid w:val="004042E4"/>
    <w:rsid w:val="0040584E"/>
    <w:rsid w:val="00411DBA"/>
    <w:rsid w:val="00413BA7"/>
    <w:rsid w:val="0043045D"/>
    <w:rsid w:val="0043259B"/>
    <w:rsid w:val="00434C59"/>
    <w:rsid w:val="00453404"/>
    <w:rsid w:val="004567BA"/>
    <w:rsid w:val="00456803"/>
    <w:rsid w:val="00463D57"/>
    <w:rsid w:val="0047396C"/>
    <w:rsid w:val="00482F7F"/>
    <w:rsid w:val="00491660"/>
    <w:rsid w:val="004A00F2"/>
    <w:rsid w:val="004A210F"/>
    <w:rsid w:val="004A4B74"/>
    <w:rsid w:val="004C12B8"/>
    <w:rsid w:val="004C31E3"/>
    <w:rsid w:val="004C3851"/>
    <w:rsid w:val="004D4E98"/>
    <w:rsid w:val="004E61B9"/>
    <w:rsid w:val="00524543"/>
    <w:rsid w:val="00535564"/>
    <w:rsid w:val="00542553"/>
    <w:rsid w:val="005616A4"/>
    <w:rsid w:val="00587820"/>
    <w:rsid w:val="005918E1"/>
    <w:rsid w:val="0059461D"/>
    <w:rsid w:val="005A12CE"/>
    <w:rsid w:val="005A1D39"/>
    <w:rsid w:val="005A1F02"/>
    <w:rsid w:val="005B3117"/>
    <w:rsid w:val="005B4D8A"/>
    <w:rsid w:val="005B5DEA"/>
    <w:rsid w:val="005B7838"/>
    <w:rsid w:val="005D03F9"/>
    <w:rsid w:val="005D49D3"/>
    <w:rsid w:val="005F69E7"/>
    <w:rsid w:val="00602239"/>
    <w:rsid w:val="00612898"/>
    <w:rsid w:val="00614A9E"/>
    <w:rsid w:val="006230B1"/>
    <w:rsid w:val="0063536B"/>
    <w:rsid w:val="00647C21"/>
    <w:rsid w:val="00653285"/>
    <w:rsid w:val="0066164A"/>
    <w:rsid w:val="006616E3"/>
    <w:rsid w:val="00662A25"/>
    <w:rsid w:val="00662BFA"/>
    <w:rsid w:val="006632AF"/>
    <w:rsid w:val="00663C3A"/>
    <w:rsid w:val="00665E5F"/>
    <w:rsid w:val="00671AAF"/>
    <w:rsid w:val="00676884"/>
    <w:rsid w:val="00676D83"/>
    <w:rsid w:val="0069188F"/>
    <w:rsid w:val="00694260"/>
    <w:rsid w:val="006A73D0"/>
    <w:rsid w:val="006C4803"/>
    <w:rsid w:val="006D6A9D"/>
    <w:rsid w:val="006D7825"/>
    <w:rsid w:val="007035E2"/>
    <w:rsid w:val="0070562F"/>
    <w:rsid w:val="00716573"/>
    <w:rsid w:val="00722D4A"/>
    <w:rsid w:val="007257DB"/>
    <w:rsid w:val="00726DFC"/>
    <w:rsid w:val="00730255"/>
    <w:rsid w:val="00741001"/>
    <w:rsid w:val="0074322C"/>
    <w:rsid w:val="007614AF"/>
    <w:rsid w:val="00761AFA"/>
    <w:rsid w:val="007676FA"/>
    <w:rsid w:val="00772E22"/>
    <w:rsid w:val="00774CB0"/>
    <w:rsid w:val="00774E01"/>
    <w:rsid w:val="00780472"/>
    <w:rsid w:val="007A15C9"/>
    <w:rsid w:val="007B3BA5"/>
    <w:rsid w:val="007B5250"/>
    <w:rsid w:val="007D0B18"/>
    <w:rsid w:val="007D2354"/>
    <w:rsid w:val="007D3A5A"/>
    <w:rsid w:val="007E016F"/>
    <w:rsid w:val="007E2C36"/>
    <w:rsid w:val="007E4D1F"/>
    <w:rsid w:val="007F2934"/>
    <w:rsid w:val="007F2F5F"/>
    <w:rsid w:val="00801896"/>
    <w:rsid w:val="00802597"/>
    <w:rsid w:val="00811CB1"/>
    <w:rsid w:val="00815277"/>
    <w:rsid w:val="00833952"/>
    <w:rsid w:val="00842830"/>
    <w:rsid w:val="00857687"/>
    <w:rsid w:val="00862B44"/>
    <w:rsid w:val="00866F11"/>
    <w:rsid w:val="008725C8"/>
    <w:rsid w:val="00876C21"/>
    <w:rsid w:val="0088395B"/>
    <w:rsid w:val="00886F6F"/>
    <w:rsid w:val="008930CE"/>
    <w:rsid w:val="008934FE"/>
    <w:rsid w:val="00896E11"/>
    <w:rsid w:val="008970DB"/>
    <w:rsid w:val="008A4367"/>
    <w:rsid w:val="008A69BB"/>
    <w:rsid w:val="008A7F38"/>
    <w:rsid w:val="008B7C7B"/>
    <w:rsid w:val="008C1667"/>
    <w:rsid w:val="008D1380"/>
    <w:rsid w:val="008D15ED"/>
    <w:rsid w:val="008E31F8"/>
    <w:rsid w:val="008F0049"/>
    <w:rsid w:val="008F2869"/>
    <w:rsid w:val="00910BE2"/>
    <w:rsid w:val="00916F46"/>
    <w:rsid w:val="00921E57"/>
    <w:rsid w:val="00923647"/>
    <w:rsid w:val="0092703C"/>
    <w:rsid w:val="0093572D"/>
    <w:rsid w:val="00935B20"/>
    <w:rsid w:val="00936231"/>
    <w:rsid w:val="009448D8"/>
    <w:rsid w:val="00945188"/>
    <w:rsid w:val="00951725"/>
    <w:rsid w:val="00960C5E"/>
    <w:rsid w:val="00960EE2"/>
    <w:rsid w:val="00976BE2"/>
    <w:rsid w:val="009805C0"/>
    <w:rsid w:val="00981CE5"/>
    <w:rsid w:val="009833ED"/>
    <w:rsid w:val="00984AC5"/>
    <w:rsid w:val="009909BC"/>
    <w:rsid w:val="0099491B"/>
    <w:rsid w:val="009B1C63"/>
    <w:rsid w:val="009C2FF6"/>
    <w:rsid w:val="009C5C78"/>
    <w:rsid w:val="009D4548"/>
    <w:rsid w:val="009E6BF4"/>
    <w:rsid w:val="009F1662"/>
    <w:rsid w:val="00A00321"/>
    <w:rsid w:val="00A01DEF"/>
    <w:rsid w:val="00A0581E"/>
    <w:rsid w:val="00A060AE"/>
    <w:rsid w:val="00A1303E"/>
    <w:rsid w:val="00A145BF"/>
    <w:rsid w:val="00A15E41"/>
    <w:rsid w:val="00A266BD"/>
    <w:rsid w:val="00A27CC1"/>
    <w:rsid w:val="00A42F68"/>
    <w:rsid w:val="00A46E11"/>
    <w:rsid w:val="00A559CF"/>
    <w:rsid w:val="00A5713E"/>
    <w:rsid w:val="00A60827"/>
    <w:rsid w:val="00A61F27"/>
    <w:rsid w:val="00A64F01"/>
    <w:rsid w:val="00A6579F"/>
    <w:rsid w:val="00A66AB7"/>
    <w:rsid w:val="00A81ADE"/>
    <w:rsid w:val="00A847A1"/>
    <w:rsid w:val="00A87890"/>
    <w:rsid w:val="00A936C4"/>
    <w:rsid w:val="00A95BEA"/>
    <w:rsid w:val="00AA2ECA"/>
    <w:rsid w:val="00AB0F8B"/>
    <w:rsid w:val="00AC1B83"/>
    <w:rsid w:val="00AC6819"/>
    <w:rsid w:val="00AE5BB3"/>
    <w:rsid w:val="00AE78B9"/>
    <w:rsid w:val="00AE78D2"/>
    <w:rsid w:val="00B02921"/>
    <w:rsid w:val="00B12C26"/>
    <w:rsid w:val="00B138C0"/>
    <w:rsid w:val="00B31484"/>
    <w:rsid w:val="00B41BA8"/>
    <w:rsid w:val="00B45DF7"/>
    <w:rsid w:val="00B533CB"/>
    <w:rsid w:val="00B556DC"/>
    <w:rsid w:val="00B61F0F"/>
    <w:rsid w:val="00B6372C"/>
    <w:rsid w:val="00B6629A"/>
    <w:rsid w:val="00B723B3"/>
    <w:rsid w:val="00B7505D"/>
    <w:rsid w:val="00B752D2"/>
    <w:rsid w:val="00B758DD"/>
    <w:rsid w:val="00B86B0D"/>
    <w:rsid w:val="00BC72CA"/>
    <w:rsid w:val="00BD2CE1"/>
    <w:rsid w:val="00BF0366"/>
    <w:rsid w:val="00BF2F03"/>
    <w:rsid w:val="00BF6F79"/>
    <w:rsid w:val="00C00B8B"/>
    <w:rsid w:val="00C1478A"/>
    <w:rsid w:val="00C27894"/>
    <w:rsid w:val="00C365FD"/>
    <w:rsid w:val="00C427CE"/>
    <w:rsid w:val="00C429F4"/>
    <w:rsid w:val="00C47F57"/>
    <w:rsid w:val="00C54435"/>
    <w:rsid w:val="00C54D89"/>
    <w:rsid w:val="00C65193"/>
    <w:rsid w:val="00C66A64"/>
    <w:rsid w:val="00C677E6"/>
    <w:rsid w:val="00C723AE"/>
    <w:rsid w:val="00C7691E"/>
    <w:rsid w:val="00C82E71"/>
    <w:rsid w:val="00C86A0F"/>
    <w:rsid w:val="00C96A79"/>
    <w:rsid w:val="00CA456F"/>
    <w:rsid w:val="00CB03DC"/>
    <w:rsid w:val="00CB6CD7"/>
    <w:rsid w:val="00CB7231"/>
    <w:rsid w:val="00CC1026"/>
    <w:rsid w:val="00CC48E6"/>
    <w:rsid w:val="00CC7B83"/>
    <w:rsid w:val="00CF2372"/>
    <w:rsid w:val="00CF68A1"/>
    <w:rsid w:val="00D0623C"/>
    <w:rsid w:val="00D21FA6"/>
    <w:rsid w:val="00D422F8"/>
    <w:rsid w:val="00D53F29"/>
    <w:rsid w:val="00D57025"/>
    <w:rsid w:val="00D61933"/>
    <w:rsid w:val="00D66300"/>
    <w:rsid w:val="00D731FE"/>
    <w:rsid w:val="00D7592F"/>
    <w:rsid w:val="00D768B5"/>
    <w:rsid w:val="00D83CD8"/>
    <w:rsid w:val="00D8605E"/>
    <w:rsid w:val="00D91890"/>
    <w:rsid w:val="00D96B94"/>
    <w:rsid w:val="00DA7F4F"/>
    <w:rsid w:val="00DC7415"/>
    <w:rsid w:val="00DD0C6E"/>
    <w:rsid w:val="00DD218A"/>
    <w:rsid w:val="00DD25FD"/>
    <w:rsid w:val="00DD4EB9"/>
    <w:rsid w:val="00DE7D74"/>
    <w:rsid w:val="00E240E9"/>
    <w:rsid w:val="00E26788"/>
    <w:rsid w:val="00E31AA8"/>
    <w:rsid w:val="00E365CE"/>
    <w:rsid w:val="00E406BA"/>
    <w:rsid w:val="00E4085E"/>
    <w:rsid w:val="00E4210A"/>
    <w:rsid w:val="00E523ED"/>
    <w:rsid w:val="00E52842"/>
    <w:rsid w:val="00E5415E"/>
    <w:rsid w:val="00E61A7B"/>
    <w:rsid w:val="00E622FC"/>
    <w:rsid w:val="00E655F2"/>
    <w:rsid w:val="00E7353C"/>
    <w:rsid w:val="00E74912"/>
    <w:rsid w:val="00E81B96"/>
    <w:rsid w:val="00E82B8A"/>
    <w:rsid w:val="00E874B1"/>
    <w:rsid w:val="00E87668"/>
    <w:rsid w:val="00EA6181"/>
    <w:rsid w:val="00EB0D8E"/>
    <w:rsid w:val="00EC533F"/>
    <w:rsid w:val="00ED15E8"/>
    <w:rsid w:val="00ED227F"/>
    <w:rsid w:val="00EE0A89"/>
    <w:rsid w:val="00EF1DA1"/>
    <w:rsid w:val="00EF3CC6"/>
    <w:rsid w:val="00EF6C77"/>
    <w:rsid w:val="00F0590F"/>
    <w:rsid w:val="00F116EC"/>
    <w:rsid w:val="00F1328D"/>
    <w:rsid w:val="00F139C0"/>
    <w:rsid w:val="00F14619"/>
    <w:rsid w:val="00F146B6"/>
    <w:rsid w:val="00F2295B"/>
    <w:rsid w:val="00F255F7"/>
    <w:rsid w:val="00F27D68"/>
    <w:rsid w:val="00F3589E"/>
    <w:rsid w:val="00F44E23"/>
    <w:rsid w:val="00F50C4C"/>
    <w:rsid w:val="00F524BA"/>
    <w:rsid w:val="00F55EFA"/>
    <w:rsid w:val="00F6591A"/>
    <w:rsid w:val="00F67C11"/>
    <w:rsid w:val="00F70DCE"/>
    <w:rsid w:val="00F80097"/>
    <w:rsid w:val="00F84D18"/>
    <w:rsid w:val="00F84DF9"/>
    <w:rsid w:val="00F87A39"/>
    <w:rsid w:val="00F87F75"/>
    <w:rsid w:val="00F91959"/>
    <w:rsid w:val="00F97F05"/>
    <w:rsid w:val="00FA269F"/>
    <w:rsid w:val="00FB0645"/>
    <w:rsid w:val="00FB1478"/>
    <w:rsid w:val="00FB3FE4"/>
    <w:rsid w:val="00FB6D74"/>
    <w:rsid w:val="00FC4644"/>
    <w:rsid w:val="00FC5A59"/>
    <w:rsid w:val="00FE39F5"/>
    <w:rsid w:val="00FE7B78"/>
    <w:rsid w:val="00FF033D"/>
    <w:rsid w:val="00FF13C1"/>
    <w:rsid w:val="00FF2D5C"/>
    <w:rsid w:val="00FF4CDA"/>
    <w:rsid w:val="00FF5B4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B6DED"/>
  <w15:chartTrackingRefBased/>
  <w15:docId w15:val="{8F3CA979-9848-449B-88B6-7862D5899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pPr>
      <w:widowControl w:val="0"/>
      <w:spacing w:after="200" w:line="276" w:lineRule="auto"/>
    </w:pPr>
    <w:rPr>
      <w:sz w:val="22"/>
      <w:szCs w:val="22"/>
      <w:lang w:val="en-US" w:eastAsia="en-US"/>
    </w:rPr>
  </w:style>
  <w:style w:type="paragraph" w:styleId="Heading1">
    <w:name w:val="heading 1"/>
    <w:basedOn w:val="Normal"/>
    <w:link w:val="Heading1Char"/>
    <w:uiPriority w:val="9"/>
    <w:qFormat/>
    <w:rsid w:val="006D7825"/>
    <w:pPr>
      <w:widowControl/>
      <w:spacing w:before="100" w:beforeAutospacing="1" w:after="100" w:afterAutospacing="1" w:line="240" w:lineRule="auto"/>
      <w:outlineLvl w:val="0"/>
    </w:pPr>
    <w:rPr>
      <w:rFonts w:ascii="Times New Roman" w:eastAsia="Times New Roman" w:hAnsi="Times New Roman"/>
      <w:b/>
      <w:bCs/>
      <w:kern w:val="36"/>
      <w:sz w:val="48"/>
      <w:szCs w:val="48"/>
      <w:lang w:val="lv-LV"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15277"/>
    <w:pPr>
      <w:tabs>
        <w:tab w:val="center" w:pos="4320"/>
        <w:tab w:val="right" w:pos="8640"/>
      </w:tabs>
      <w:spacing w:after="0" w:line="240" w:lineRule="auto"/>
    </w:pPr>
  </w:style>
  <w:style w:type="character" w:customStyle="1" w:styleId="HeaderChar">
    <w:name w:val="Header Char"/>
    <w:basedOn w:val="DefaultParagraphFont"/>
    <w:link w:val="Header"/>
    <w:rsid w:val="00815277"/>
  </w:style>
  <w:style w:type="paragraph" w:styleId="Footer">
    <w:name w:val="footer"/>
    <w:basedOn w:val="Normal"/>
    <w:link w:val="FooterChar"/>
    <w:uiPriority w:val="99"/>
    <w:unhideWhenUsed/>
    <w:rsid w:val="00815277"/>
    <w:pPr>
      <w:tabs>
        <w:tab w:val="center" w:pos="4320"/>
        <w:tab w:val="right" w:pos="8640"/>
      </w:tabs>
      <w:spacing w:after="0" w:line="240" w:lineRule="auto"/>
    </w:pPr>
  </w:style>
  <w:style w:type="character" w:customStyle="1" w:styleId="FooterChar">
    <w:name w:val="Footer Char"/>
    <w:basedOn w:val="DefaultParagraphFont"/>
    <w:link w:val="Footer"/>
    <w:uiPriority w:val="99"/>
    <w:rsid w:val="00815277"/>
  </w:style>
  <w:style w:type="character" w:customStyle="1" w:styleId="body1">
    <w:name w:val="body1"/>
    <w:rsid w:val="00D21FA6"/>
    <w:rPr>
      <w:rFonts w:ascii="Verdana" w:hAnsi="Verdana" w:hint="default"/>
      <w:color w:val="000000"/>
      <w:sz w:val="14"/>
      <w:szCs w:val="14"/>
    </w:rPr>
  </w:style>
  <w:style w:type="character" w:styleId="Hyperlink">
    <w:name w:val="Hyperlink"/>
    <w:uiPriority w:val="99"/>
    <w:unhideWhenUsed/>
    <w:rsid w:val="00D21FA6"/>
    <w:rPr>
      <w:color w:val="0000FF"/>
      <w:u w:val="single"/>
    </w:rPr>
  </w:style>
  <w:style w:type="paragraph" w:styleId="PlainText">
    <w:name w:val="Plain Text"/>
    <w:basedOn w:val="Normal"/>
    <w:link w:val="PlainTextChar"/>
    <w:uiPriority w:val="99"/>
    <w:semiHidden/>
    <w:unhideWhenUsed/>
    <w:rsid w:val="00D21FA6"/>
    <w:pPr>
      <w:widowControl/>
      <w:spacing w:after="0" w:line="240" w:lineRule="auto"/>
    </w:pPr>
    <w:rPr>
      <w:sz w:val="20"/>
      <w:szCs w:val="21"/>
      <w:lang w:val="lv-LV" w:eastAsia="x-none"/>
    </w:rPr>
  </w:style>
  <w:style w:type="character" w:customStyle="1" w:styleId="PlainTextChar">
    <w:name w:val="Plain Text Char"/>
    <w:link w:val="PlainText"/>
    <w:uiPriority w:val="99"/>
    <w:semiHidden/>
    <w:rsid w:val="00D21FA6"/>
    <w:rPr>
      <w:rFonts w:ascii="Calibri" w:eastAsia="Calibri" w:hAnsi="Calibri" w:cs="Times New Roman"/>
      <w:szCs w:val="21"/>
      <w:lang w:val="lv-LV"/>
    </w:rPr>
  </w:style>
  <w:style w:type="paragraph" w:styleId="BalloonText">
    <w:name w:val="Balloon Text"/>
    <w:basedOn w:val="Normal"/>
    <w:link w:val="BalloonTextChar"/>
    <w:uiPriority w:val="99"/>
    <w:semiHidden/>
    <w:unhideWhenUsed/>
    <w:rsid w:val="00030349"/>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30349"/>
    <w:rPr>
      <w:rFonts w:ascii="Tahoma" w:hAnsi="Tahoma" w:cs="Tahoma"/>
      <w:sz w:val="16"/>
      <w:szCs w:val="16"/>
    </w:rPr>
  </w:style>
  <w:style w:type="paragraph" w:styleId="NoSpacing">
    <w:name w:val="No Spacing"/>
    <w:uiPriority w:val="1"/>
    <w:qFormat/>
    <w:rsid w:val="00F2295B"/>
    <w:pPr>
      <w:widowControl w:val="0"/>
    </w:pPr>
    <w:rPr>
      <w:sz w:val="22"/>
      <w:szCs w:val="22"/>
      <w:lang w:val="en-US" w:eastAsia="en-US"/>
    </w:rPr>
  </w:style>
  <w:style w:type="paragraph" w:styleId="NormalWeb">
    <w:name w:val="Normal (Web)"/>
    <w:basedOn w:val="Normal"/>
    <w:rsid w:val="00AA2ECA"/>
    <w:pPr>
      <w:widowControl/>
      <w:spacing w:before="100" w:beforeAutospacing="1" w:after="100" w:afterAutospacing="1" w:line="240" w:lineRule="auto"/>
    </w:pPr>
    <w:rPr>
      <w:rFonts w:ascii="Verdana" w:eastAsia="Times New Roman" w:hAnsi="Verdana"/>
      <w:color w:val="333333"/>
      <w:sz w:val="20"/>
      <w:szCs w:val="20"/>
      <w:lang w:val="lv-LV" w:eastAsia="lv-LV"/>
    </w:rPr>
  </w:style>
  <w:style w:type="paragraph" w:styleId="BodyText">
    <w:name w:val="Body Text"/>
    <w:basedOn w:val="Normal"/>
    <w:link w:val="BodyTextChar"/>
    <w:rsid w:val="00AA2ECA"/>
    <w:pPr>
      <w:widowControl/>
      <w:spacing w:after="120" w:line="240" w:lineRule="auto"/>
    </w:pPr>
    <w:rPr>
      <w:rFonts w:ascii="RimTimes" w:eastAsia="Times New Roman" w:hAnsi="RimTimes"/>
      <w:sz w:val="24"/>
      <w:szCs w:val="20"/>
      <w:lang w:val="x-none"/>
    </w:rPr>
  </w:style>
  <w:style w:type="character" w:customStyle="1" w:styleId="BodyTextChar">
    <w:name w:val="Body Text Char"/>
    <w:link w:val="BodyText"/>
    <w:rsid w:val="00AA2ECA"/>
    <w:rPr>
      <w:rFonts w:ascii="RimTimes" w:eastAsia="Times New Roman" w:hAnsi="RimTimes"/>
      <w:sz w:val="24"/>
      <w:lang w:eastAsia="en-US"/>
    </w:rPr>
  </w:style>
  <w:style w:type="character" w:customStyle="1" w:styleId="apple-converted-space">
    <w:name w:val="apple-converted-space"/>
    <w:basedOn w:val="DefaultParagraphFont"/>
    <w:rsid w:val="00463D57"/>
  </w:style>
  <w:style w:type="table" w:styleId="TableGrid">
    <w:name w:val="Table Grid"/>
    <w:basedOn w:val="TableNormal"/>
    <w:uiPriority w:val="39"/>
    <w:rsid w:val="001D46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D7825"/>
    <w:rPr>
      <w:rFonts w:ascii="Times New Roman" w:eastAsia="Times New Roman" w:hAnsi="Times New Roman"/>
      <w:b/>
      <w:bCs/>
      <w:kern w:val="36"/>
      <w:sz w:val="48"/>
      <w:szCs w:val="48"/>
    </w:rPr>
  </w:style>
  <w:style w:type="paragraph" w:styleId="ListParagraph">
    <w:name w:val="List Paragraph"/>
    <w:aliases w:val="2,Akapit z listą BS,Bullet 1,Bullet Points,Dot pt,F5 List Paragraph,IFCL - List Paragraph,Indicator Text,List Paragraph Char Char Char,List Paragraph1,List Paragraph12,MAIN CONTENT,Numbered Para 1,OBC Bullet,Punkti ar numuriem,Strip,Syle "/>
    <w:basedOn w:val="Normal"/>
    <w:link w:val="ListParagraphChar"/>
    <w:uiPriority w:val="34"/>
    <w:qFormat/>
    <w:rsid w:val="006D7825"/>
    <w:pPr>
      <w:widowControl/>
      <w:spacing w:after="0" w:line="240" w:lineRule="auto"/>
      <w:ind w:left="720"/>
    </w:pPr>
    <w:rPr>
      <w:rFonts w:ascii="Times New Roman" w:eastAsia="Times New Roman" w:hAnsi="Times New Roman"/>
      <w:sz w:val="24"/>
      <w:szCs w:val="24"/>
      <w:lang w:val="lv-LV"/>
    </w:rPr>
  </w:style>
  <w:style w:type="character" w:styleId="Strong">
    <w:name w:val="Strong"/>
    <w:uiPriority w:val="22"/>
    <w:qFormat/>
    <w:rsid w:val="006D7825"/>
    <w:rPr>
      <w:b/>
      <w:bCs/>
    </w:rPr>
  </w:style>
  <w:style w:type="paragraph" w:customStyle="1" w:styleId="Default">
    <w:name w:val="Default"/>
    <w:rsid w:val="006D7825"/>
    <w:pPr>
      <w:autoSpaceDE w:val="0"/>
      <w:autoSpaceDN w:val="0"/>
      <w:adjustRightInd w:val="0"/>
    </w:pPr>
    <w:rPr>
      <w:rFonts w:ascii="Times New Roman" w:hAnsi="Times New Roman"/>
      <w:color w:val="000000"/>
      <w:sz w:val="24"/>
      <w:szCs w:val="24"/>
    </w:rPr>
  </w:style>
  <w:style w:type="character" w:styleId="UnresolvedMention">
    <w:name w:val="Unresolved Mention"/>
    <w:basedOn w:val="DefaultParagraphFont"/>
    <w:uiPriority w:val="99"/>
    <w:semiHidden/>
    <w:unhideWhenUsed/>
    <w:rsid w:val="006D7825"/>
    <w:rPr>
      <w:color w:val="605E5C"/>
      <w:shd w:val="clear" w:color="auto" w:fill="E1DFDD"/>
    </w:rPr>
  </w:style>
  <w:style w:type="character" w:customStyle="1" w:styleId="ListParagraphChar">
    <w:name w:val="List Paragraph Char"/>
    <w:aliases w:val="2 Char,Akapit z listą BS Char,Bullet 1 Char,Bullet Points Char,Dot pt Char,F5 List Paragraph Char,IFCL - List Paragraph Char,Indicator Text Char,List Paragraph Char Char Char Char,List Paragraph1 Char,List Paragraph12 Char,Strip Char"/>
    <w:link w:val="ListParagraph"/>
    <w:uiPriority w:val="34"/>
    <w:qFormat/>
    <w:locked/>
    <w:rsid w:val="006D7825"/>
    <w:rPr>
      <w:rFonts w:ascii="Times New Roman" w:eastAsia="Times New Roman" w:hAnsi="Times New Roman"/>
      <w:sz w:val="24"/>
      <w:szCs w:val="24"/>
      <w:lang w:eastAsia="en-US"/>
    </w:rPr>
  </w:style>
  <w:style w:type="paragraph" w:styleId="CommentText">
    <w:name w:val="annotation text"/>
    <w:basedOn w:val="Normal"/>
    <w:link w:val="CommentTextChar"/>
    <w:uiPriority w:val="99"/>
    <w:semiHidden/>
    <w:unhideWhenUsed/>
    <w:rsid w:val="006D7825"/>
    <w:pPr>
      <w:widowControl/>
      <w:spacing w:after="0" w:line="240" w:lineRule="auto"/>
    </w:pPr>
    <w:rPr>
      <w:rFonts w:ascii="Times New Roman" w:eastAsia="Times New Roman" w:hAnsi="Times New Roman"/>
      <w:sz w:val="20"/>
      <w:szCs w:val="20"/>
      <w:lang w:val="lv-LV"/>
    </w:rPr>
  </w:style>
  <w:style w:type="character" w:customStyle="1" w:styleId="CommentTextChar">
    <w:name w:val="Comment Text Char"/>
    <w:basedOn w:val="DefaultParagraphFont"/>
    <w:link w:val="CommentText"/>
    <w:uiPriority w:val="99"/>
    <w:semiHidden/>
    <w:rsid w:val="006D7825"/>
    <w:rPr>
      <w:rFonts w:ascii="Times New Roman" w:eastAsia="Times New Roman" w:hAnsi="Times New Roman"/>
      <w:lang w:eastAsia="en-US"/>
    </w:rPr>
  </w:style>
  <w:style w:type="paragraph" w:styleId="FootnoteText">
    <w:name w:val="footnote text"/>
    <w:aliases w:val="fn,FT,ft,SD Footnote Text,Footnote Text AG,Footnote text,Style 5,Fußnote,Footnote"/>
    <w:basedOn w:val="Normal"/>
    <w:link w:val="FootnoteTextChar"/>
    <w:uiPriority w:val="99"/>
    <w:unhideWhenUsed/>
    <w:qFormat/>
    <w:rsid w:val="006D7825"/>
    <w:pPr>
      <w:widowControl/>
      <w:spacing w:after="0" w:line="240" w:lineRule="auto"/>
    </w:pPr>
    <w:rPr>
      <w:rFonts w:ascii="Times New Roman" w:eastAsia="Times New Roman" w:hAnsi="Times New Roman"/>
      <w:sz w:val="20"/>
      <w:szCs w:val="20"/>
      <w:lang w:val="lv-LV"/>
    </w:rPr>
  </w:style>
  <w:style w:type="character" w:customStyle="1" w:styleId="FootnoteTextChar">
    <w:name w:val="Footnote Text Char"/>
    <w:aliases w:val="fn Char,FT Char,ft Char,SD Footnote Text Char,Footnote Text AG Char,Footnote text Char,Style 5 Char,Fußnote Char,Footnote Char"/>
    <w:basedOn w:val="DefaultParagraphFont"/>
    <w:link w:val="FootnoteText"/>
    <w:uiPriority w:val="99"/>
    <w:rsid w:val="006D7825"/>
    <w:rPr>
      <w:rFonts w:ascii="Times New Roman" w:eastAsia="Times New Roman" w:hAnsi="Times New Roman"/>
      <w:lang w:eastAsia="en-US"/>
    </w:rPr>
  </w:style>
  <w:style w:type="character" w:styleId="FootnoteReference">
    <w:name w:val="footnote reference"/>
    <w:aliases w:val="-E Fußnotenzeichen,BVI fnr,E,ESPON Footnote No,Footnote Reference Number,Footnote Reference Superscript,Footnote Refernece,Footnote reference number,Footnote symbol,Footnotes refss,Odwołanie przypisu,Ref,SUPERS,de nota al pie,fr,ftref"/>
    <w:basedOn w:val="DefaultParagraphFont"/>
    <w:uiPriority w:val="99"/>
    <w:unhideWhenUsed/>
    <w:qFormat/>
    <w:rsid w:val="006D7825"/>
    <w:rPr>
      <w:vertAlign w:val="superscript"/>
    </w:rPr>
  </w:style>
  <w:style w:type="character" w:customStyle="1" w:styleId="markedcontent">
    <w:name w:val="markedcontent"/>
    <w:basedOn w:val="DefaultParagraphFont"/>
    <w:rsid w:val="006D7825"/>
  </w:style>
  <w:style w:type="character" w:customStyle="1" w:styleId="contentpasted0">
    <w:name w:val="contentpasted0"/>
    <w:basedOn w:val="DefaultParagraphFont"/>
    <w:rsid w:val="006D7825"/>
  </w:style>
  <w:style w:type="paragraph" w:customStyle="1" w:styleId="tv213">
    <w:name w:val="tv213"/>
    <w:basedOn w:val="Normal"/>
    <w:rsid w:val="006D7825"/>
    <w:pPr>
      <w:widowControl/>
      <w:spacing w:before="100" w:beforeAutospacing="1" w:after="100" w:afterAutospacing="1" w:line="240" w:lineRule="auto"/>
      <w:jc w:val="both"/>
    </w:pPr>
    <w:rPr>
      <w:rFonts w:ascii="Times New Roman" w:eastAsia="Times New Roman" w:hAnsi="Times New Roman"/>
      <w:sz w:val="24"/>
      <w:szCs w:val="24"/>
      <w:lang w:val="lv-LV" w:eastAsia="lv-LV"/>
    </w:rPr>
  </w:style>
  <w:style w:type="table" w:customStyle="1" w:styleId="TableGrid1">
    <w:name w:val="Table Grid1"/>
    <w:basedOn w:val="TableNormal"/>
    <w:next w:val="TableGrid"/>
    <w:uiPriority w:val="59"/>
    <w:rsid w:val="006D782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rsid w:val="006D7825"/>
    <w:pPr>
      <w:jc w:val="both"/>
    </w:pPr>
    <w:rPr>
      <w:b/>
      <w:bCs/>
    </w:rPr>
  </w:style>
  <w:style w:type="character" w:customStyle="1" w:styleId="CommentSubjectChar">
    <w:name w:val="Comment Subject Char"/>
    <w:basedOn w:val="CommentTextChar"/>
    <w:link w:val="CommentSubject"/>
    <w:rsid w:val="006D7825"/>
    <w:rPr>
      <w:rFonts w:ascii="Times New Roman" w:eastAsia="Times New Roman" w:hAnsi="Times New Roman"/>
      <w:b/>
      <w:bCs/>
      <w:lang w:eastAsia="en-US"/>
    </w:rPr>
  </w:style>
  <w:style w:type="character" w:customStyle="1" w:styleId="lrzxr">
    <w:name w:val="lrzxr"/>
    <w:basedOn w:val="DefaultParagraphFont"/>
    <w:rsid w:val="006D7825"/>
  </w:style>
  <w:style w:type="character" w:customStyle="1" w:styleId="teaser">
    <w:name w:val="teaser"/>
    <w:basedOn w:val="DefaultParagraphFont"/>
    <w:rsid w:val="006D7825"/>
  </w:style>
  <w:style w:type="paragraph" w:styleId="Revision">
    <w:name w:val="Revision"/>
    <w:hidden/>
    <w:uiPriority w:val="99"/>
    <w:semiHidden/>
    <w:rsid w:val="006D7825"/>
    <w:rPr>
      <w:sz w:val="22"/>
      <w:szCs w:val="22"/>
      <w:lang w:val="en-US" w:eastAsia="en-US"/>
    </w:rPr>
  </w:style>
  <w:style w:type="character" w:styleId="FollowedHyperlink">
    <w:name w:val="FollowedHyperlink"/>
    <w:basedOn w:val="DefaultParagraphFont"/>
    <w:uiPriority w:val="99"/>
    <w:semiHidden/>
    <w:unhideWhenUsed/>
    <w:rsid w:val="006D7825"/>
    <w:rPr>
      <w:color w:val="954F72" w:themeColor="followedHyperlink"/>
      <w:u w:val="single"/>
    </w:rPr>
  </w:style>
  <w:style w:type="character" w:customStyle="1" w:styleId="normaltextrun">
    <w:name w:val="normaltextrun"/>
    <w:basedOn w:val="DefaultParagraphFont"/>
    <w:rsid w:val="006D7825"/>
  </w:style>
  <w:style w:type="character" w:styleId="Emphasis">
    <w:name w:val="Emphasis"/>
    <w:uiPriority w:val="20"/>
    <w:qFormat/>
    <w:rsid w:val="006D7825"/>
    <w:rPr>
      <w:i/>
      <w:iCs/>
    </w:rPr>
  </w:style>
  <w:style w:type="table" w:styleId="ListTable4-Accent1">
    <w:name w:val="List Table 4 Accent 1"/>
    <w:basedOn w:val="TableNormal"/>
    <w:uiPriority w:val="49"/>
    <w:rsid w:val="006D7825"/>
    <w:rPr>
      <w:rFonts w:ascii="Times New Roman" w:eastAsia="Times New Roman" w:hAnsi="Times New Roma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PageNumber">
    <w:name w:val="page number"/>
    <w:basedOn w:val="DefaultParagraphFont"/>
    <w:rsid w:val="006D7825"/>
  </w:style>
  <w:style w:type="table" w:styleId="GridTable4-Accent1">
    <w:name w:val="Grid Table 4 Accent 1"/>
    <w:basedOn w:val="TableNormal"/>
    <w:uiPriority w:val="49"/>
    <w:rsid w:val="006D7825"/>
    <w:rPr>
      <w:rFonts w:ascii="Times New Roman" w:eastAsia="Times New Roman" w:hAnsi="Times New Roma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ulas">
    <w:name w:val="Tabulas"/>
    <w:basedOn w:val="Normal"/>
    <w:link w:val="TabulasChar"/>
    <w:qFormat/>
    <w:rsid w:val="006D7825"/>
    <w:pPr>
      <w:widowControl/>
      <w:spacing w:before="120" w:after="120" w:line="240" w:lineRule="auto"/>
    </w:pPr>
    <w:rPr>
      <w:rFonts w:asciiTheme="minorHAnsi" w:eastAsiaTheme="minorHAnsi" w:hAnsiTheme="minorHAnsi" w:cstheme="minorBidi"/>
      <w:i/>
      <w:sz w:val="24"/>
      <w:szCs w:val="24"/>
      <w:lang w:val="en-GB" w:eastAsia="en-GB"/>
    </w:rPr>
  </w:style>
  <w:style w:type="character" w:customStyle="1" w:styleId="TabulasChar">
    <w:name w:val="Tabulas Char"/>
    <w:basedOn w:val="DefaultParagraphFont"/>
    <w:link w:val="Tabulas"/>
    <w:rsid w:val="006D7825"/>
    <w:rPr>
      <w:rFonts w:asciiTheme="minorHAnsi" w:eastAsiaTheme="minorHAnsi" w:hAnsiTheme="minorHAnsi" w:cstheme="minorBidi"/>
      <w:i/>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is.mantojums.lv/" TargetMode="External"/><Relationship Id="rId26" Type="http://schemas.openxmlformats.org/officeDocument/2006/relationships/hyperlink" Target="https://geolatvija.lv/geo/tapis" TargetMode="External"/><Relationship Id="rId21" Type="http://schemas.openxmlformats.org/officeDocument/2006/relationships/hyperlink" Target="https://bis.gov.lv/bis2/lv/bis_cases"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sciencedirect.com/science/article/pii/S259012302300748X" TargetMode="External"/><Relationship Id="rId17" Type="http://schemas.openxmlformats.org/officeDocument/2006/relationships/image" Target="media/image8.png"/><Relationship Id="rId25" Type="http://schemas.openxmlformats.org/officeDocument/2006/relationships/hyperlink" Target="https://www.melioracija.lv/" TargetMode="External"/><Relationship Id="rId33" Type="http://schemas.openxmlformats.org/officeDocument/2006/relationships/hyperlink" Target="https://www.vvd.gov.lv/lv/media/9969/download?attachmen"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vestnesis.lv/op/2024/156.DA28?search=on" TargetMode="External"/><Relationship Id="rId29" Type="http://schemas.openxmlformats.org/officeDocument/2006/relationships/hyperlink" Target="https://videscentrs.lvgmc.lv/iebuvets/zemes-dzilu-informacijas-sistem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s.gov.lv/bis2/lv/bis_cases/673095" TargetMode="External"/><Relationship Id="rId24" Type="http://schemas.openxmlformats.org/officeDocument/2006/relationships/hyperlink" Target="https://ozols.gov.lv/ozols/" TargetMode="External"/><Relationship Id="rId32" Type="http://schemas.openxmlformats.org/officeDocument/2006/relationships/hyperlink" Target="https://gis2.lvm.lv/map/"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vpvb.gov.lv/lv/ietekmes-uz-vidi-novertejumu-projekti/veja-parka-aloja-un-ta-saistitas-infrastrukturas-buvnieciba-valmieras-novada-skankalnes-un-vecates-pagastos-un-limbazu-novada-alojas-un-braslavas-pagastos-sia-utilitas-wind" TargetMode="External"/><Relationship Id="rId28" Type="http://schemas.openxmlformats.org/officeDocument/2006/relationships/hyperlink" Target="https://videscentrs.lvgmc.lv/iebuvets/pludu-riska-un-pludu-draudu-kartes" TargetMode="External"/><Relationship Id="rId36" Type="http://schemas.openxmlformats.org/officeDocument/2006/relationships/fontTable" Target="fontTable.xml"/><Relationship Id="rId10" Type="http://schemas.openxmlformats.org/officeDocument/2006/relationships/hyperlink" Target="https://bis.gov.lv/bis2/lv/bis_cases/673095" TargetMode="External"/><Relationship Id="rId19" Type="http://schemas.openxmlformats.org/officeDocument/2006/relationships/hyperlink" Target="https://kulturaskanons.lv/list/?l=8%23landscapes" TargetMode="External"/><Relationship Id="rId31" Type="http://schemas.openxmlformats.org/officeDocument/2006/relationships/hyperlink" Target="https://registri.vvd.gov.lv/"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s://www.vpvb.gov.lv/lv/ietekmes-uz-vidi-novertejumu-projekti" TargetMode="External"/><Relationship Id="rId27" Type="http://schemas.openxmlformats.org/officeDocument/2006/relationships/hyperlink" Target="https://geolatvija.lv/geo/tapis" TargetMode="External"/><Relationship Id="rId30" Type="http://schemas.openxmlformats.org/officeDocument/2006/relationships/hyperlink" Target="https://pvps.vvd.gov.lv/" TargetMode="External"/><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19573</Words>
  <Characters>111572</Characters>
  <Application>Microsoft Office Word</Application>
  <DocSecurity>4</DocSecurity>
  <Lines>929</Lines>
  <Paragraphs>261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Hewlett-Packard Company</Company>
  <LinksUpToDate>false</LinksUpToDate>
  <CharactersWithSpaces>130884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 Līcīte</dc:creator>
  <cp:lastModifiedBy>Liene Goba</cp:lastModifiedBy>
  <cp:revision>2</cp:revision>
  <cp:lastPrinted>2015-08-31T11:51:00Z</cp:lastPrinted>
  <dcterms:created xsi:type="dcterms:W3CDTF">2024-10-15T07:11:00Z</dcterms:created>
  <dcterms:modified xsi:type="dcterms:W3CDTF">2024-10-15T07:11:00Z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2014-11-05T00:00:00Z</vt:filetime>
  </property>
  <property fmtid="{D5CDD505-2E9C-101B-9397-08002B2CF9AE}" pid="3" name="LastSaved">
    <vt:filetime>2014-11-05T00:00:00Z</vt:filetime>
  </property>
</Properties>
</file>